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A14037" w14:textId="77777777" w:rsidR="009A37F6" w:rsidRPr="00E539C1" w:rsidRDefault="009A37F6" w:rsidP="009A37F6">
      <w:pPr>
        <w:spacing w:after="0" w:line="240" w:lineRule="auto"/>
        <w:rPr>
          <w:rFonts w:ascii="Calibri" w:eastAsia="Times New Roman" w:hAnsi="Calibri" w:cs="Calibri"/>
          <w:b/>
          <w:bCs/>
        </w:rPr>
      </w:pPr>
      <w:bookmarkStart w:id="0" w:name="_Hlk56090650"/>
      <w:r w:rsidRPr="00E539C1">
        <w:rPr>
          <w:rFonts w:ascii="Calibri" w:eastAsia="Calibri" w:hAnsi="Calibri" w:cs="Calibri"/>
          <w:b/>
          <w:noProof/>
          <w:kern w:val="2"/>
          <w:sz w:val="28"/>
          <w14:ligatures w14:val="standardContextual"/>
        </w:rPr>
        <w:drawing>
          <wp:anchor distT="0" distB="0" distL="114300" distR="114300" simplePos="0" relativeHeight="251659264" behindDoc="1" locked="0" layoutInCell="1" allowOverlap="1" wp14:anchorId="7A57374F" wp14:editId="225005D6">
            <wp:simplePos x="0" y="0"/>
            <wp:positionH relativeFrom="margin">
              <wp:posOffset>-69850</wp:posOffset>
            </wp:positionH>
            <wp:positionV relativeFrom="paragraph">
              <wp:posOffset>0</wp:posOffset>
            </wp:positionV>
            <wp:extent cx="2152650" cy="688975"/>
            <wp:effectExtent l="0" t="0" r="0" b="0"/>
            <wp:wrapTight wrapText="bothSides">
              <wp:wrapPolygon edited="0">
                <wp:start x="3250" y="0"/>
                <wp:lineTo x="765" y="1194"/>
                <wp:lineTo x="191" y="2986"/>
                <wp:lineTo x="191" y="19709"/>
                <wp:lineTo x="21027" y="19709"/>
                <wp:lineTo x="21409" y="16723"/>
                <wp:lineTo x="21409" y="14931"/>
                <wp:lineTo x="14145" y="10750"/>
                <wp:lineTo x="14527" y="2389"/>
                <wp:lineTo x="12998" y="1194"/>
                <wp:lineTo x="4396" y="0"/>
                <wp:lineTo x="3250" y="0"/>
              </wp:wrapPolygon>
            </wp:wrapTight>
            <wp:docPr id="381318267" name="Picture 38131826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52650" cy="688975"/>
                    </a:xfrm>
                    <a:prstGeom prst="rect">
                      <a:avLst/>
                    </a:prstGeom>
                  </pic:spPr>
                </pic:pic>
              </a:graphicData>
            </a:graphic>
            <wp14:sizeRelH relativeFrom="margin">
              <wp14:pctWidth>0</wp14:pctWidth>
            </wp14:sizeRelH>
            <wp14:sizeRelV relativeFrom="margin">
              <wp14:pctHeight>0</wp14:pctHeight>
            </wp14:sizeRelV>
          </wp:anchor>
        </w:drawing>
      </w:r>
    </w:p>
    <w:p w14:paraId="4D2935BA" w14:textId="77777777" w:rsidR="009A37F6" w:rsidRPr="00E539C1" w:rsidRDefault="009A37F6" w:rsidP="009A37F6">
      <w:pPr>
        <w:spacing w:after="0" w:line="240" w:lineRule="auto"/>
        <w:rPr>
          <w:rFonts w:ascii="Calibri" w:eastAsia="Times New Roman" w:hAnsi="Calibri" w:cs="Calibri"/>
          <w:b/>
          <w:bCs/>
        </w:rPr>
      </w:pPr>
    </w:p>
    <w:p w14:paraId="40FEFFCE" w14:textId="77777777" w:rsidR="009A37F6" w:rsidRPr="00E539C1" w:rsidRDefault="009A37F6" w:rsidP="009A37F6">
      <w:pPr>
        <w:spacing w:after="0" w:line="240" w:lineRule="auto"/>
        <w:rPr>
          <w:rFonts w:ascii="Calibri" w:eastAsia="Times New Roman" w:hAnsi="Calibri" w:cs="Calibri"/>
          <w:b/>
          <w:bCs/>
        </w:rPr>
      </w:pPr>
    </w:p>
    <w:p w14:paraId="11A85682" w14:textId="77777777" w:rsidR="009A37F6" w:rsidRPr="00E539C1" w:rsidRDefault="009A37F6" w:rsidP="009A37F6">
      <w:pPr>
        <w:spacing w:after="0" w:line="240" w:lineRule="auto"/>
        <w:rPr>
          <w:rFonts w:ascii="Calibri" w:eastAsia="Calibri" w:hAnsi="Calibri" w:cs="Calibri"/>
          <w:b/>
          <w:i/>
          <w:kern w:val="2"/>
          <w:sz w:val="28"/>
          <w:szCs w:val="28"/>
          <w14:ligatures w14:val="standardContextual"/>
        </w:rPr>
      </w:pPr>
    </w:p>
    <w:p w14:paraId="020B7672" w14:textId="77777777" w:rsidR="009A37F6" w:rsidRPr="00E539C1" w:rsidRDefault="009A37F6" w:rsidP="009A37F6">
      <w:pPr>
        <w:spacing w:before="160" w:after="0" w:line="240" w:lineRule="auto"/>
        <w:rPr>
          <w:rFonts w:ascii="Calibri" w:eastAsia="Calibri" w:hAnsi="Calibri" w:cs="Calibri"/>
          <w:b/>
          <w:i/>
          <w:kern w:val="2"/>
          <w:sz w:val="28"/>
          <w:szCs w:val="28"/>
          <w14:ligatures w14:val="standardContextual"/>
        </w:rPr>
      </w:pPr>
      <w:r w:rsidRPr="00E539C1">
        <w:rPr>
          <w:rFonts w:ascii="Calibri" w:eastAsia="Calibri" w:hAnsi="Calibri" w:cs="Calibri"/>
          <w:b/>
          <w:i/>
          <w:kern w:val="2"/>
          <w:sz w:val="28"/>
          <w:szCs w:val="28"/>
          <w14:ligatures w14:val="standardContextual"/>
        </w:rPr>
        <w:t>FOR IMMEDIATE RELEASE</w:t>
      </w:r>
    </w:p>
    <w:p w14:paraId="0CCBB641" w14:textId="20D9D9D8" w:rsidR="009A37F6" w:rsidRPr="00E539C1" w:rsidRDefault="008E1123" w:rsidP="009A37F6">
      <w:pPr>
        <w:spacing w:line="240" w:lineRule="auto"/>
        <w:rPr>
          <w:rFonts w:ascii="Calibri" w:eastAsia="Calibri" w:hAnsi="Calibri" w:cs="Calibri"/>
          <w:kern w:val="2"/>
          <w:sz w:val="20"/>
          <w:szCs w:val="20"/>
          <w14:ligatures w14:val="standardContextual"/>
        </w:rPr>
      </w:pPr>
      <w:r>
        <w:rPr>
          <w:rFonts w:ascii="Calibri" w:eastAsia="Calibri" w:hAnsi="Calibri" w:cs="Calibri"/>
          <w:kern w:val="2"/>
          <w:sz w:val="20"/>
          <w:szCs w:val="20"/>
          <w14:ligatures w14:val="standardContextual"/>
        </w:rPr>
        <w:t>September</w:t>
      </w:r>
      <w:r w:rsidR="009A37F6" w:rsidRPr="009828E9">
        <w:rPr>
          <w:rFonts w:ascii="Calibri" w:eastAsia="Calibri" w:hAnsi="Calibri" w:cs="Calibri"/>
          <w:kern w:val="2"/>
          <w:sz w:val="20"/>
          <w:szCs w:val="20"/>
          <w14:ligatures w14:val="standardContextual"/>
        </w:rPr>
        <w:t xml:space="preserve"> 1</w:t>
      </w:r>
      <w:r w:rsidR="00C51444">
        <w:rPr>
          <w:rFonts w:ascii="Calibri" w:eastAsia="Calibri" w:hAnsi="Calibri" w:cs="Calibri"/>
          <w:kern w:val="2"/>
          <w:sz w:val="20"/>
          <w:szCs w:val="20"/>
          <w14:ligatures w14:val="standardContextual"/>
        </w:rPr>
        <w:t>5</w:t>
      </w:r>
      <w:r w:rsidR="009A37F6" w:rsidRPr="009828E9">
        <w:rPr>
          <w:rFonts w:ascii="Calibri" w:eastAsia="Calibri" w:hAnsi="Calibri" w:cs="Calibri"/>
          <w:kern w:val="2"/>
          <w:sz w:val="20"/>
          <w:szCs w:val="20"/>
          <w14:ligatures w14:val="standardContextual"/>
        </w:rPr>
        <w:t>, 2026</w:t>
      </w:r>
    </w:p>
    <w:p w14:paraId="7E1B8FFD" w14:textId="77777777" w:rsidR="009A37F6" w:rsidRPr="00E539C1" w:rsidRDefault="009A37F6" w:rsidP="009A37F6">
      <w:pPr>
        <w:spacing w:after="0" w:line="240" w:lineRule="auto"/>
        <w:jc w:val="both"/>
        <w:rPr>
          <w:rFonts w:ascii="Calibri" w:eastAsia="Times New Roman" w:hAnsi="Calibri" w:cs="Calibri"/>
          <w:color w:val="000000"/>
          <w:kern w:val="2"/>
          <w:sz w:val="20"/>
          <w:szCs w:val="20"/>
          <w14:ligatures w14:val="standardContextual"/>
        </w:rPr>
      </w:pPr>
      <w:r w:rsidRPr="00E539C1">
        <w:rPr>
          <w:rFonts w:ascii="Calibri" w:eastAsia="Times New Roman" w:hAnsi="Calibri" w:cs="Calibri"/>
          <w:b/>
          <w:color w:val="000000"/>
          <w:kern w:val="2"/>
          <w:sz w:val="20"/>
          <w:szCs w:val="20"/>
          <w14:ligatures w14:val="standardContextual"/>
        </w:rPr>
        <w:t>Media Contact:</w:t>
      </w:r>
      <w:r w:rsidRPr="00E539C1">
        <w:rPr>
          <w:rFonts w:ascii="Calibri" w:eastAsia="Times New Roman" w:hAnsi="Calibri" w:cs="Calibri"/>
          <w:color w:val="000000"/>
          <w:kern w:val="2"/>
          <w:sz w:val="20"/>
          <w:szCs w:val="20"/>
          <w14:ligatures w14:val="standardContextual"/>
        </w:rPr>
        <w:t xml:space="preserve"> Motley Crew Media for Broadway at the Hobby Center</w:t>
      </w:r>
    </w:p>
    <w:p w14:paraId="026FCC79" w14:textId="77777777" w:rsidR="009A37F6" w:rsidRPr="00E539C1" w:rsidRDefault="009A37F6" w:rsidP="009A37F6">
      <w:pPr>
        <w:spacing w:after="0" w:line="240" w:lineRule="auto"/>
        <w:jc w:val="both"/>
        <w:rPr>
          <w:rFonts w:ascii="Calibri" w:eastAsia="Times New Roman" w:hAnsi="Calibri" w:cs="Calibri"/>
          <w:color w:val="000000"/>
          <w:kern w:val="2"/>
          <w:sz w:val="20"/>
          <w:szCs w:val="20"/>
          <w14:ligatures w14:val="standardContextual"/>
        </w:rPr>
      </w:pPr>
      <w:r w:rsidRPr="00E539C1">
        <w:rPr>
          <w:rFonts w:ascii="Calibri" w:eastAsia="Times New Roman" w:hAnsi="Calibri" w:cs="Calibri"/>
          <w:color w:val="000000"/>
          <w:kern w:val="2"/>
          <w:sz w:val="20"/>
          <w:szCs w:val="20"/>
          <w14:ligatures w14:val="standardContextual"/>
        </w:rPr>
        <w:t xml:space="preserve">Nicole Shiro | 512.740.6665 | </w:t>
      </w:r>
      <w:hyperlink r:id="rId7" w:history="1">
        <w:r w:rsidRPr="00E539C1">
          <w:rPr>
            <w:rFonts w:ascii="Calibri" w:eastAsia="Times New Roman" w:hAnsi="Calibri" w:cs="Calibri"/>
            <w:color w:val="0563C1"/>
            <w:kern w:val="2"/>
            <w:sz w:val="20"/>
            <w:szCs w:val="20"/>
            <w:u w:val="single"/>
            <w14:ligatures w14:val="standardContextual"/>
          </w:rPr>
          <w:t>nicole.shiro@motleycrewmedia.com</w:t>
        </w:r>
      </w:hyperlink>
    </w:p>
    <w:p w14:paraId="1603F3FC" w14:textId="77777777" w:rsidR="009A37F6" w:rsidRPr="00E539C1" w:rsidRDefault="009A37F6" w:rsidP="009A37F6">
      <w:pPr>
        <w:spacing w:after="200" w:line="240" w:lineRule="auto"/>
        <w:jc w:val="both"/>
        <w:rPr>
          <w:rFonts w:ascii="Calibri" w:eastAsia="Times New Roman" w:hAnsi="Calibri" w:cs="Calibri"/>
          <w:color w:val="0000FF"/>
          <w:kern w:val="2"/>
          <w:sz w:val="20"/>
          <w:szCs w:val="20"/>
          <w:u w:val="single"/>
          <w14:ligatures w14:val="standardContextual"/>
        </w:rPr>
      </w:pPr>
      <w:r w:rsidRPr="00E539C1">
        <w:rPr>
          <w:rFonts w:ascii="Calibri" w:eastAsia="Times New Roman" w:hAnsi="Calibri" w:cs="Calibri"/>
          <w:color w:val="000000"/>
          <w:kern w:val="2"/>
          <w:sz w:val="20"/>
          <w:szCs w:val="20"/>
          <w14:ligatures w14:val="standardContextual"/>
        </w:rPr>
        <w:t xml:space="preserve">Amy S. Layton | 512.695.0799 | </w:t>
      </w:r>
      <w:hyperlink r:id="rId8" w:history="1">
        <w:r w:rsidRPr="00E539C1">
          <w:rPr>
            <w:rFonts w:ascii="Calibri" w:eastAsia="Times New Roman" w:hAnsi="Calibri" w:cs="Calibri"/>
            <w:color w:val="0563C1"/>
            <w:kern w:val="2"/>
            <w:sz w:val="20"/>
            <w:szCs w:val="20"/>
            <w:u w:val="single"/>
            <w14:ligatures w14:val="standardContextual"/>
          </w:rPr>
          <w:t>amy.layton@motleycrewmedia.com</w:t>
        </w:r>
      </w:hyperlink>
    </w:p>
    <w:p w14:paraId="6DAD681C" w14:textId="7E7B9A05" w:rsidR="00BF5645" w:rsidRPr="00713382" w:rsidRDefault="009A37F6" w:rsidP="00713382">
      <w:pPr>
        <w:tabs>
          <w:tab w:val="center" w:pos="5400"/>
          <w:tab w:val="left" w:pos="6945"/>
        </w:tabs>
        <w:spacing w:before="2" w:line="240" w:lineRule="auto"/>
        <w:rPr>
          <w:rFonts w:ascii="Calibri" w:eastAsia="Calibri" w:hAnsi="Calibri" w:cs="Calibri"/>
          <w:b/>
          <w:bCs/>
          <w:i/>
          <w:iCs/>
          <w:color w:val="000000"/>
          <w:kern w:val="2"/>
          <w:shd w:val="clear" w:color="auto" w:fill="FFFFFF"/>
          <w14:ligatures w14:val="standardContextual"/>
        </w:rPr>
      </w:pPr>
      <w:r w:rsidRPr="00E539C1">
        <w:rPr>
          <w:rFonts w:ascii="Calibri" w:eastAsia="Calibri" w:hAnsi="Calibri" w:cs="Calibri"/>
          <w:b/>
          <w:bCs/>
          <w:i/>
          <w:iCs/>
          <w:color w:val="000000"/>
          <w:kern w:val="2"/>
          <w:shd w:val="clear" w:color="auto" w:fill="FFFFFF"/>
          <w14:ligatures w14:val="standardContextual"/>
        </w:rPr>
        <w:t>IMAGES AND INTERVIEWS AVAILABLE UPON REQUEST</w:t>
      </w:r>
      <w:bookmarkEnd w:id="0"/>
    </w:p>
    <w:p w14:paraId="6C39F0D4" w14:textId="7E0E1B13" w:rsidR="00372E31" w:rsidRPr="00372E31" w:rsidRDefault="00372E31" w:rsidP="00372E31">
      <w:pPr>
        <w:spacing w:line="240" w:lineRule="auto"/>
        <w:jc w:val="center"/>
        <w:rPr>
          <w:rFonts w:ascii="Calibri" w:eastAsia="Calibri" w:hAnsi="Calibri" w:cs="Calibri"/>
          <w:b/>
          <w:bCs/>
          <w:color w:val="000000" w:themeColor="text1"/>
          <w:sz w:val="40"/>
          <w:szCs w:val="40"/>
        </w:rPr>
      </w:pPr>
      <w:r w:rsidRPr="00EF03F8">
        <w:rPr>
          <w:rFonts w:ascii="Calibri" w:eastAsia="Calibri" w:hAnsi="Calibri" w:cs="Calibri"/>
          <w:b/>
          <w:bCs/>
          <w:color w:val="000000" w:themeColor="text1"/>
          <w:sz w:val="40"/>
          <w:szCs w:val="40"/>
        </w:rPr>
        <w:t xml:space="preserve">TICKETS ON SALE FRIDAY, </w:t>
      </w:r>
      <w:r>
        <w:rPr>
          <w:rFonts w:ascii="Calibri" w:eastAsia="Calibri" w:hAnsi="Calibri" w:cs="Calibri"/>
          <w:b/>
          <w:bCs/>
          <w:color w:val="000000" w:themeColor="text1"/>
          <w:sz w:val="40"/>
          <w:szCs w:val="40"/>
        </w:rPr>
        <w:t>SEPTEMBER 18</w:t>
      </w:r>
      <w:r w:rsidRPr="00EF03F8">
        <w:rPr>
          <w:rFonts w:ascii="Calibri" w:eastAsia="Calibri" w:hAnsi="Calibri" w:cs="Calibri"/>
          <w:b/>
          <w:bCs/>
          <w:color w:val="000000" w:themeColor="text1"/>
          <w:sz w:val="40"/>
          <w:szCs w:val="40"/>
        </w:rPr>
        <w:t xml:space="preserve"> AT 10AM</w:t>
      </w:r>
    </w:p>
    <w:p w14:paraId="2275BE4D" w14:textId="1BCCBD92" w:rsidR="00555A96" w:rsidRPr="00555A96" w:rsidRDefault="003E54F4" w:rsidP="00555A96">
      <w:pPr>
        <w:widowControl w:val="0"/>
        <w:autoSpaceDE w:val="0"/>
        <w:autoSpaceDN w:val="0"/>
        <w:adjustRightInd w:val="0"/>
        <w:jc w:val="center"/>
        <w:rPr>
          <w:rFonts w:cstheme="minorHAnsi"/>
          <w:b/>
          <w:bCs/>
          <w:sz w:val="40"/>
          <w:szCs w:val="40"/>
        </w:rPr>
      </w:pPr>
      <w:r>
        <w:rPr>
          <w:rFonts w:cstheme="minorHAnsi"/>
          <w:b/>
          <w:bCs/>
          <w:noProof/>
          <w:color w:val="000000" w:themeColor="text1"/>
          <w:sz w:val="28"/>
          <w:szCs w:val="28"/>
        </w:rPr>
        <w:drawing>
          <wp:inline distT="0" distB="0" distL="0" distR="0" wp14:anchorId="5F12A162" wp14:editId="24C9AFA9">
            <wp:extent cx="4167963" cy="2083982"/>
            <wp:effectExtent l="0" t="0" r="0" b="0"/>
            <wp:docPr id="1074448463" name="Picture 1" descr="A logo of a musical instr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48463" name="Picture 1" descr="A logo of a musical instrumen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03236" cy="2101619"/>
                    </a:xfrm>
                    <a:prstGeom prst="rect">
                      <a:avLst/>
                    </a:prstGeom>
                  </pic:spPr>
                </pic:pic>
              </a:graphicData>
            </a:graphic>
          </wp:inline>
        </w:drawing>
      </w:r>
    </w:p>
    <w:p w14:paraId="7FA4D4B4" w14:textId="435F334B" w:rsidR="00492E17" w:rsidRPr="00492E17" w:rsidRDefault="00492E17" w:rsidP="00492E17">
      <w:pPr>
        <w:spacing w:after="0"/>
        <w:jc w:val="center"/>
        <w:rPr>
          <w:rFonts w:cstheme="minorHAnsi"/>
          <w:b/>
          <w:bCs/>
        </w:rPr>
      </w:pPr>
      <w:r w:rsidRPr="00492E17">
        <w:rPr>
          <w:rFonts w:cstheme="minorHAnsi"/>
          <w:b/>
          <w:bCs/>
        </w:rPr>
        <w:t xml:space="preserve">ACCLAIMED BROADWAY MUSICAL </w:t>
      </w:r>
    </w:p>
    <w:p w14:paraId="753997B8" w14:textId="1FD03F25" w:rsidR="00492E17" w:rsidRPr="00492E17" w:rsidRDefault="00492E17" w:rsidP="003B212B">
      <w:pPr>
        <w:jc w:val="center"/>
        <w:rPr>
          <w:rFonts w:cstheme="minorHAnsi"/>
          <w:b/>
          <w:bCs/>
        </w:rPr>
      </w:pPr>
      <w:r w:rsidRPr="00492E17">
        <w:rPr>
          <w:rFonts w:cstheme="minorHAnsi"/>
          <w:b/>
          <w:bCs/>
        </w:rPr>
        <w:t xml:space="preserve">BASED ON THE BESTSELLING NOVEL </w:t>
      </w:r>
      <w:r>
        <w:rPr>
          <w:rFonts w:cstheme="minorHAnsi"/>
          <w:b/>
          <w:bCs/>
        </w:rPr>
        <w:t>THAT INSPIRED THE</w:t>
      </w:r>
      <w:r w:rsidRPr="00492E17">
        <w:rPr>
          <w:rFonts w:cstheme="minorHAnsi"/>
          <w:b/>
          <w:bCs/>
        </w:rPr>
        <w:t xml:space="preserve"> ICONIC FILM</w:t>
      </w:r>
    </w:p>
    <w:p w14:paraId="690A426D" w14:textId="77777777" w:rsidR="003B212B" w:rsidRPr="003B212B" w:rsidRDefault="00555A96" w:rsidP="003B212B">
      <w:pPr>
        <w:spacing w:after="0" w:line="240" w:lineRule="auto"/>
        <w:jc w:val="center"/>
        <w:rPr>
          <w:rFonts w:ascii="Calibri" w:eastAsia="Calibri" w:hAnsi="Calibri" w:cs="Calibri"/>
          <w:b/>
          <w:bCs/>
          <w:color w:val="000000" w:themeColor="text1"/>
          <w:sz w:val="36"/>
          <w:szCs w:val="36"/>
        </w:rPr>
      </w:pPr>
      <w:r w:rsidRPr="003B212B">
        <w:rPr>
          <w:rFonts w:cstheme="minorHAnsi"/>
          <w:b/>
          <w:bCs/>
          <w:sz w:val="36"/>
          <w:szCs w:val="36"/>
        </w:rPr>
        <w:t xml:space="preserve">THE NOTEBOOK </w:t>
      </w:r>
      <w:r w:rsidR="003B212B" w:rsidRPr="003B212B">
        <w:rPr>
          <w:rFonts w:ascii="Calibri" w:eastAsia="Calibri" w:hAnsi="Calibri" w:cs="Calibri"/>
          <w:b/>
          <w:bCs/>
          <w:color w:val="000000" w:themeColor="text1"/>
          <w:sz w:val="36"/>
          <w:szCs w:val="36"/>
        </w:rPr>
        <w:t>HOUSTON PREMIERE AT</w:t>
      </w:r>
    </w:p>
    <w:p w14:paraId="49A34143" w14:textId="66F15B6C" w:rsidR="003B212B" w:rsidRPr="00176F76" w:rsidRDefault="003B212B" w:rsidP="00176F76">
      <w:pPr>
        <w:spacing w:line="240" w:lineRule="auto"/>
        <w:jc w:val="center"/>
        <w:rPr>
          <w:rFonts w:ascii="Calibri" w:eastAsia="Calibri" w:hAnsi="Calibri" w:cs="Calibri"/>
          <w:b/>
          <w:bCs/>
          <w:sz w:val="36"/>
          <w:szCs w:val="36"/>
        </w:rPr>
      </w:pPr>
      <w:r w:rsidRPr="003B212B">
        <w:rPr>
          <w:rFonts w:ascii="Calibri" w:eastAsia="Calibri" w:hAnsi="Calibri" w:cs="Calibri"/>
          <w:b/>
          <w:bCs/>
          <w:color w:val="000000" w:themeColor="text1"/>
          <w:sz w:val="36"/>
          <w:szCs w:val="36"/>
        </w:rPr>
        <w:t xml:space="preserve">THE HOBBY CENTER </w:t>
      </w:r>
      <w:r w:rsidR="00176F76" w:rsidRPr="00176F76">
        <w:rPr>
          <w:rFonts w:ascii="Calibri" w:eastAsia="Calibri" w:hAnsi="Calibri" w:cs="Calibri"/>
          <w:b/>
          <w:bCs/>
          <w:sz w:val="36"/>
          <w:szCs w:val="36"/>
        </w:rPr>
        <w:t>JANUARY 5</w:t>
      </w:r>
      <w:r w:rsidRPr="00176F76">
        <w:rPr>
          <w:rFonts w:ascii="Calibri" w:eastAsia="Calibri" w:hAnsi="Calibri" w:cs="Calibri"/>
          <w:b/>
          <w:bCs/>
          <w:sz w:val="36"/>
          <w:szCs w:val="36"/>
        </w:rPr>
        <w:t xml:space="preserve"> – </w:t>
      </w:r>
      <w:r w:rsidR="00176F76" w:rsidRPr="00176F76">
        <w:rPr>
          <w:rFonts w:ascii="Calibri" w:eastAsia="Calibri" w:hAnsi="Calibri" w:cs="Calibri"/>
          <w:b/>
          <w:bCs/>
          <w:sz w:val="36"/>
          <w:szCs w:val="36"/>
        </w:rPr>
        <w:t>10</w:t>
      </w:r>
      <w:r w:rsidRPr="00176F76">
        <w:rPr>
          <w:rFonts w:ascii="Calibri" w:eastAsia="Calibri" w:hAnsi="Calibri" w:cs="Calibri"/>
          <w:b/>
          <w:bCs/>
          <w:sz w:val="36"/>
          <w:szCs w:val="36"/>
        </w:rPr>
        <w:t>, 202</w:t>
      </w:r>
      <w:r w:rsidR="002418D0">
        <w:rPr>
          <w:rFonts w:ascii="Calibri" w:eastAsia="Calibri" w:hAnsi="Calibri" w:cs="Calibri"/>
          <w:b/>
          <w:bCs/>
          <w:sz w:val="36"/>
          <w:szCs w:val="36"/>
        </w:rPr>
        <w:t>7</w:t>
      </w:r>
    </w:p>
    <w:p w14:paraId="76C7C97C" w14:textId="0E737B89" w:rsidR="00492E17" w:rsidRDefault="00492E17" w:rsidP="00492E17">
      <w:pPr>
        <w:pStyle w:val="NormalWeb"/>
        <w:spacing w:before="0" w:beforeAutospacing="0" w:after="0" w:afterAutospacing="0"/>
        <w:jc w:val="center"/>
        <w:rPr>
          <w:rFonts w:ascii="Calibri" w:hAnsi="Calibri" w:cs="Calibri"/>
          <w:b/>
          <w:bCs/>
          <w:sz w:val="22"/>
          <w:szCs w:val="22"/>
        </w:rPr>
      </w:pPr>
      <w:r w:rsidRPr="00492E17">
        <w:rPr>
          <w:rFonts w:ascii="Calibri" w:hAnsi="Calibri" w:cs="Calibri"/>
          <w:b/>
          <w:bCs/>
          <w:sz w:val="22"/>
          <w:szCs w:val="22"/>
        </w:rPr>
        <w:t>FEATURING AN AWARD-WINNING CREATIVE TEAM</w:t>
      </w:r>
    </w:p>
    <w:p w14:paraId="36EFC90F" w14:textId="77777777" w:rsidR="00492E17" w:rsidRDefault="00492E17" w:rsidP="00492E17">
      <w:pPr>
        <w:pStyle w:val="NormalWeb"/>
        <w:spacing w:before="0" w:beforeAutospacing="0" w:after="0" w:afterAutospacing="0"/>
        <w:jc w:val="center"/>
        <w:rPr>
          <w:rFonts w:ascii="Calibri" w:hAnsi="Calibri" w:cs="Calibri"/>
          <w:b/>
          <w:bCs/>
          <w:sz w:val="22"/>
          <w:szCs w:val="22"/>
        </w:rPr>
      </w:pPr>
      <w:r w:rsidRPr="00492E17">
        <w:rPr>
          <w:rFonts w:ascii="Calibri" w:hAnsi="Calibri" w:cs="Calibri"/>
          <w:b/>
          <w:bCs/>
          <w:sz w:val="22"/>
          <w:szCs w:val="22"/>
        </w:rPr>
        <w:t>Music &amp; Lyrics by INGRID MICHAELSON</w:t>
      </w:r>
    </w:p>
    <w:p w14:paraId="5B298673" w14:textId="7F56FF39" w:rsidR="00492E17" w:rsidRDefault="00492E17" w:rsidP="00492E17">
      <w:pPr>
        <w:pStyle w:val="NormalWeb"/>
        <w:spacing w:before="0" w:beforeAutospacing="0" w:after="0" w:afterAutospacing="0"/>
        <w:jc w:val="center"/>
        <w:rPr>
          <w:rFonts w:ascii="Calibri" w:hAnsi="Calibri" w:cs="Calibri"/>
          <w:b/>
          <w:bCs/>
          <w:sz w:val="22"/>
          <w:szCs w:val="22"/>
        </w:rPr>
      </w:pPr>
      <w:r w:rsidRPr="00492E17">
        <w:rPr>
          <w:rFonts w:ascii="Calibri" w:hAnsi="Calibri" w:cs="Calibri"/>
          <w:b/>
          <w:bCs/>
          <w:sz w:val="22"/>
          <w:szCs w:val="22"/>
        </w:rPr>
        <w:t>Book by BEKAH BRUNSTETTER</w:t>
      </w:r>
    </w:p>
    <w:p w14:paraId="233C649D" w14:textId="478A2059" w:rsidR="00492E17" w:rsidRDefault="00492E17" w:rsidP="00492E17">
      <w:pPr>
        <w:pStyle w:val="NormalWeb"/>
        <w:spacing w:before="0" w:beforeAutospacing="0" w:after="0" w:afterAutospacing="0"/>
        <w:jc w:val="center"/>
        <w:rPr>
          <w:rFonts w:ascii="Calibri" w:hAnsi="Calibri" w:cs="Calibri"/>
          <w:b/>
          <w:bCs/>
          <w:sz w:val="22"/>
          <w:szCs w:val="22"/>
        </w:rPr>
      </w:pPr>
      <w:r w:rsidRPr="00492E17">
        <w:rPr>
          <w:rFonts w:ascii="Calibri" w:hAnsi="Calibri" w:cs="Calibri"/>
          <w:b/>
          <w:bCs/>
          <w:sz w:val="22"/>
          <w:szCs w:val="22"/>
        </w:rPr>
        <w:t>Choreography by KATIE SPELMAN</w:t>
      </w:r>
    </w:p>
    <w:p w14:paraId="38250493" w14:textId="1B242C27" w:rsidR="00492E17" w:rsidRPr="006D144A" w:rsidRDefault="00492E17" w:rsidP="006D144A">
      <w:pPr>
        <w:pStyle w:val="NormalWeb"/>
        <w:spacing w:before="0" w:beforeAutospacing="0" w:after="160" w:afterAutospacing="0"/>
        <w:jc w:val="center"/>
        <w:rPr>
          <w:sz w:val="22"/>
          <w:szCs w:val="22"/>
        </w:rPr>
      </w:pPr>
      <w:r w:rsidRPr="00492E17">
        <w:rPr>
          <w:rFonts w:ascii="Calibri" w:hAnsi="Calibri" w:cs="Calibri"/>
          <w:b/>
          <w:bCs/>
          <w:sz w:val="22"/>
          <w:szCs w:val="22"/>
        </w:rPr>
        <w:t>Directed by MICHAEL GREIF and SCHELE WILLIAMS</w:t>
      </w:r>
    </w:p>
    <w:p w14:paraId="1D174CD0" w14:textId="7A8737D0" w:rsidR="006D144A" w:rsidRDefault="00F67470" w:rsidP="006D144A">
      <w:pPr>
        <w:jc w:val="center"/>
        <w:rPr>
          <w:rFonts w:eastAsiaTheme="minorEastAsia"/>
        </w:rPr>
      </w:pPr>
      <w:r w:rsidRPr="00217634">
        <w:rPr>
          <w:rFonts w:eastAsiaTheme="minorEastAsia"/>
          <w:b/>
          <w:bCs/>
        </w:rPr>
        <w:t>“A romantic musical for the ages.”</w:t>
      </w:r>
      <w:r w:rsidRPr="00F67470">
        <w:rPr>
          <w:rFonts w:eastAsiaTheme="minorEastAsia"/>
        </w:rPr>
        <w:t xml:space="preserve"> – Chicago Sun-Times</w:t>
      </w:r>
    </w:p>
    <w:p w14:paraId="23F5D837" w14:textId="77777777" w:rsidR="006D144A" w:rsidRPr="00F7665B" w:rsidRDefault="006D144A" w:rsidP="006D144A">
      <w:pPr>
        <w:pBdr>
          <w:top w:val="nil"/>
          <w:left w:val="nil"/>
          <w:bottom w:val="nil"/>
          <w:right w:val="nil"/>
          <w:between w:val="nil"/>
        </w:pBdr>
        <w:spacing w:after="0" w:line="240" w:lineRule="auto"/>
        <w:jc w:val="both"/>
        <w:rPr>
          <w:rFonts w:ascii="Calibri" w:eastAsia="Calibri" w:hAnsi="Calibri" w:cs="Calibri"/>
          <w:color w:val="000000"/>
        </w:rPr>
      </w:pPr>
      <w:r w:rsidRPr="00F7665B">
        <w:rPr>
          <w:rFonts w:ascii="Calibri" w:eastAsia="Calibri" w:hAnsi="Calibri" w:cs="Calibri"/>
          <w:b/>
          <w:color w:val="000000"/>
        </w:rPr>
        <w:t>WHO:</w:t>
      </w:r>
      <w:r w:rsidRPr="00F7665B">
        <w:rPr>
          <w:rFonts w:ascii="Calibri" w:eastAsia="Calibri" w:hAnsi="Calibri" w:cs="Calibri"/>
          <w:color w:val="000000"/>
        </w:rPr>
        <w:t xml:space="preserve"> </w:t>
      </w:r>
      <w:r w:rsidRPr="00F7665B">
        <w:rPr>
          <w:rFonts w:ascii="Calibri" w:eastAsia="Calibri" w:hAnsi="Calibri" w:cs="Calibri"/>
          <w:color w:val="000000"/>
        </w:rPr>
        <w:tab/>
      </w:r>
      <w:r w:rsidRPr="00F7665B">
        <w:rPr>
          <w:rFonts w:ascii="Calibri" w:eastAsia="Calibri" w:hAnsi="Calibri" w:cs="Calibri"/>
          <w:color w:val="000000"/>
        </w:rPr>
        <w:tab/>
        <w:t>Memorial Hermann Broadway at the Hobby Center</w:t>
      </w:r>
    </w:p>
    <w:p w14:paraId="29746E2E" w14:textId="030BFDA1" w:rsidR="006D144A" w:rsidRPr="00F7665B" w:rsidRDefault="006D144A" w:rsidP="006D144A">
      <w:pPr>
        <w:pBdr>
          <w:top w:val="nil"/>
          <w:left w:val="nil"/>
          <w:bottom w:val="nil"/>
          <w:right w:val="nil"/>
          <w:between w:val="nil"/>
        </w:pBdr>
        <w:spacing w:after="0" w:line="240" w:lineRule="auto"/>
        <w:jc w:val="both"/>
        <w:rPr>
          <w:rFonts w:ascii="Calibri" w:eastAsia="Calibri" w:hAnsi="Calibri" w:cs="Calibri"/>
          <w:color w:val="000000"/>
        </w:rPr>
      </w:pPr>
      <w:r w:rsidRPr="00F7665B">
        <w:rPr>
          <w:rFonts w:ascii="Calibri" w:eastAsia="Calibri" w:hAnsi="Calibri" w:cs="Calibri"/>
          <w:b/>
          <w:color w:val="000000"/>
        </w:rPr>
        <w:t>WHAT:</w:t>
      </w:r>
      <w:r w:rsidRPr="00F7665B">
        <w:rPr>
          <w:rFonts w:ascii="Calibri" w:eastAsia="Calibri" w:hAnsi="Calibri" w:cs="Calibri"/>
          <w:color w:val="000000"/>
        </w:rPr>
        <w:tab/>
      </w:r>
      <w:r w:rsidRPr="00F7665B">
        <w:rPr>
          <w:rFonts w:ascii="Calibri" w:eastAsia="Calibri" w:hAnsi="Calibri" w:cs="Calibri"/>
          <w:color w:val="000000"/>
        </w:rPr>
        <w:tab/>
      </w:r>
      <w:r>
        <w:rPr>
          <w:rFonts w:ascii="Calibri" w:eastAsia="Calibri" w:hAnsi="Calibri" w:cs="Calibri"/>
          <w:b/>
          <w:bCs/>
          <w:i/>
          <w:iCs/>
          <w:color w:val="000000" w:themeColor="text1"/>
        </w:rPr>
        <w:t xml:space="preserve">THE NOTEBOOK </w:t>
      </w:r>
    </w:p>
    <w:p w14:paraId="72B39707" w14:textId="549B9706" w:rsidR="006D144A" w:rsidRPr="00F7665B" w:rsidRDefault="006D144A" w:rsidP="006D144A">
      <w:pPr>
        <w:pBdr>
          <w:top w:val="nil"/>
          <w:left w:val="nil"/>
          <w:bottom w:val="nil"/>
          <w:right w:val="nil"/>
          <w:between w:val="nil"/>
        </w:pBdr>
        <w:spacing w:after="0" w:line="240" w:lineRule="auto"/>
        <w:jc w:val="both"/>
        <w:rPr>
          <w:rFonts w:ascii="Calibri" w:eastAsia="Calibri" w:hAnsi="Calibri" w:cs="Calibri"/>
          <w:color w:val="000000"/>
        </w:rPr>
      </w:pPr>
      <w:r w:rsidRPr="00F7665B">
        <w:rPr>
          <w:rFonts w:ascii="Calibri" w:eastAsia="Calibri" w:hAnsi="Calibri" w:cs="Calibri"/>
          <w:b/>
          <w:color w:val="000000"/>
        </w:rPr>
        <w:t>WHEN:</w:t>
      </w:r>
      <w:r w:rsidRPr="00F7665B">
        <w:rPr>
          <w:rFonts w:ascii="Calibri" w:eastAsia="Calibri" w:hAnsi="Calibri" w:cs="Calibri"/>
          <w:b/>
          <w:color w:val="000000"/>
        </w:rPr>
        <w:tab/>
      </w:r>
      <w:r w:rsidRPr="00F7665B">
        <w:rPr>
          <w:rFonts w:ascii="Calibri" w:eastAsia="Calibri" w:hAnsi="Calibri" w:cs="Calibri"/>
          <w:b/>
          <w:color w:val="000000"/>
        </w:rPr>
        <w:tab/>
      </w:r>
      <w:r w:rsidR="00176F76">
        <w:rPr>
          <w:rFonts w:ascii="Calibri" w:eastAsia="Calibri" w:hAnsi="Calibri" w:cs="Calibri"/>
          <w:color w:val="000000"/>
        </w:rPr>
        <w:t>January</w:t>
      </w:r>
      <w:r w:rsidRPr="00F7665B">
        <w:rPr>
          <w:rFonts w:ascii="Calibri" w:eastAsia="Calibri" w:hAnsi="Calibri" w:cs="Calibri"/>
          <w:color w:val="000000"/>
        </w:rPr>
        <w:t xml:space="preserve"> </w:t>
      </w:r>
      <w:r w:rsidR="00176F76">
        <w:rPr>
          <w:rFonts w:ascii="Calibri" w:eastAsia="Calibri" w:hAnsi="Calibri" w:cs="Calibri"/>
          <w:color w:val="000000"/>
        </w:rPr>
        <w:t>5</w:t>
      </w:r>
      <w:r w:rsidRPr="00F7665B">
        <w:rPr>
          <w:rFonts w:ascii="Calibri" w:eastAsia="Calibri" w:hAnsi="Calibri" w:cs="Calibri"/>
          <w:color w:val="000000"/>
        </w:rPr>
        <w:t xml:space="preserve"> – </w:t>
      </w:r>
      <w:r w:rsidR="00176F76">
        <w:rPr>
          <w:rFonts w:ascii="Calibri" w:eastAsia="Calibri" w:hAnsi="Calibri" w:cs="Calibri"/>
          <w:color w:val="000000"/>
        </w:rPr>
        <w:t>10</w:t>
      </w:r>
      <w:r w:rsidRPr="00F7665B">
        <w:rPr>
          <w:rFonts w:ascii="Calibri" w:eastAsia="Calibri" w:hAnsi="Calibri" w:cs="Calibri"/>
          <w:color w:val="000000"/>
        </w:rPr>
        <w:t>, 202</w:t>
      </w:r>
      <w:r w:rsidR="008E1123">
        <w:rPr>
          <w:rFonts w:ascii="Calibri" w:eastAsia="Calibri" w:hAnsi="Calibri" w:cs="Calibri"/>
          <w:color w:val="000000"/>
        </w:rPr>
        <w:t>7</w:t>
      </w:r>
    </w:p>
    <w:p w14:paraId="6EB5C9D9" w14:textId="77777777" w:rsidR="006D144A" w:rsidRPr="00F7665B" w:rsidRDefault="006D144A" w:rsidP="006D144A">
      <w:pPr>
        <w:pBdr>
          <w:top w:val="nil"/>
          <w:left w:val="nil"/>
          <w:bottom w:val="nil"/>
          <w:right w:val="nil"/>
          <w:between w:val="nil"/>
        </w:pBdr>
        <w:spacing w:after="0" w:line="240" w:lineRule="auto"/>
        <w:jc w:val="both"/>
        <w:rPr>
          <w:rFonts w:ascii="Calibri" w:eastAsia="Calibri" w:hAnsi="Calibri" w:cs="Calibri"/>
          <w:color w:val="000000"/>
        </w:rPr>
      </w:pPr>
      <w:r w:rsidRPr="00F7665B">
        <w:rPr>
          <w:rFonts w:ascii="Calibri" w:eastAsia="Calibri" w:hAnsi="Calibri" w:cs="Calibri"/>
          <w:color w:val="000000"/>
        </w:rPr>
        <w:tab/>
      </w:r>
      <w:r w:rsidRPr="00F7665B">
        <w:rPr>
          <w:rFonts w:ascii="Calibri" w:eastAsia="Calibri" w:hAnsi="Calibri" w:cs="Calibri"/>
          <w:color w:val="000000"/>
        </w:rPr>
        <w:tab/>
        <w:t>Tues – Fri at 7:30 pm | Sat at 2 &amp; 7:30 pm | Sun at 1:30 &amp; 7:00 pm</w:t>
      </w:r>
    </w:p>
    <w:p w14:paraId="4F0D6FA9" w14:textId="77777777" w:rsidR="006D144A" w:rsidRPr="00F7665B" w:rsidRDefault="006D144A" w:rsidP="006D144A">
      <w:pPr>
        <w:pBdr>
          <w:top w:val="nil"/>
          <w:left w:val="nil"/>
          <w:bottom w:val="nil"/>
          <w:right w:val="nil"/>
          <w:between w:val="nil"/>
        </w:pBdr>
        <w:spacing w:after="0" w:line="240" w:lineRule="auto"/>
        <w:jc w:val="both"/>
        <w:rPr>
          <w:rFonts w:ascii="Calibri" w:eastAsia="Calibri" w:hAnsi="Calibri" w:cs="Calibri"/>
          <w:color w:val="000000"/>
        </w:rPr>
      </w:pPr>
      <w:r w:rsidRPr="00F7665B">
        <w:rPr>
          <w:rFonts w:ascii="Calibri" w:eastAsia="Calibri" w:hAnsi="Calibri" w:cs="Calibri"/>
          <w:b/>
          <w:color w:val="000000"/>
        </w:rPr>
        <w:t>WHERE:</w:t>
      </w:r>
      <w:r w:rsidRPr="00F7665B">
        <w:rPr>
          <w:rFonts w:ascii="Calibri" w:eastAsia="Calibri" w:hAnsi="Calibri" w:cs="Calibri"/>
          <w:b/>
          <w:color w:val="000000"/>
        </w:rPr>
        <w:tab/>
      </w:r>
      <w:r w:rsidRPr="00F7665B">
        <w:rPr>
          <w:rFonts w:ascii="Calibri" w:eastAsia="Calibri" w:hAnsi="Calibri" w:cs="Calibri"/>
          <w:color w:val="000000"/>
        </w:rPr>
        <w:t>The Hobby Center | 800 Bagby Street | Houston, TX 77002</w:t>
      </w:r>
    </w:p>
    <w:p w14:paraId="51817A8A" w14:textId="1FD8301F" w:rsidR="006D144A" w:rsidRPr="00C42D10" w:rsidRDefault="006D144A" w:rsidP="006D144A">
      <w:pPr>
        <w:pBdr>
          <w:top w:val="nil"/>
          <w:left w:val="nil"/>
          <w:bottom w:val="nil"/>
          <w:right w:val="nil"/>
          <w:between w:val="nil"/>
        </w:pBdr>
        <w:spacing w:line="240" w:lineRule="auto"/>
        <w:ind w:left="1440" w:hanging="1440"/>
        <w:rPr>
          <w:rFonts w:ascii="Calibri" w:eastAsia="Calibri" w:hAnsi="Calibri" w:cs="Calibri"/>
          <w:color w:val="000000"/>
        </w:rPr>
      </w:pPr>
      <w:r w:rsidRPr="00F7665B">
        <w:rPr>
          <w:rFonts w:ascii="Calibri" w:eastAsia="Calibri" w:hAnsi="Calibri" w:cs="Calibri"/>
          <w:b/>
          <w:color w:val="000000"/>
        </w:rPr>
        <w:t>TICKETS</w:t>
      </w:r>
      <w:r w:rsidRPr="009828E9">
        <w:rPr>
          <w:rFonts w:ascii="Calibri" w:eastAsia="Calibri" w:hAnsi="Calibri" w:cs="Calibri"/>
          <w:b/>
          <w:color w:val="000000"/>
        </w:rPr>
        <w:t>:</w:t>
      </w:r>
      <w:r w:rsidRPr="009828E9">
        <w:rPr>
          <w:rFonts w:ascii="Calibri" w:eastAsia="Calibri" w:hAnsi="Calibri" w:cs="Calibri"/>
          <w:color w:val="000000"/>
        </w:rPr>
        <w:t xml:space="preserve"> </w:t>
      </w:r>
      <w:r w:rsidRPr="009828E9">
        <w:rPr>
          <w:rFonts w:ascii="Calibri" w:eastAsia="Calibri" w:hAnsi="Calibri" w:cs="Calibri"/>
          <w:color w:val="000000"/>
        </w:rPr>
        <w:tab/>
      </w:r>
      <w:r w:rsidRPr="0047389A">
        <w:rPr>
          <w:rFonts w:ascii="Calibri" w:eastAsia="Calibri" w:hAnsi="Calibri" w:cs="Calibri"/>
          <w:color w:val="000000"/>
        </w:rPr>
        <w:t>Start at $55. Available</w:t>
      </w:r>
      <w:r w:rsidRPr="00F7665B">
        <w:rPr>
          <w:rFonts w:ascii="Calibri" w:eastAsia="Calibri" w:hAnsi="Calibri" w:cs="Calibri"/>
          <w:color w:val="000000"/>
        </w:rPr>
        <w:t xml:space="preserve"> online at </w:t>
      </w:r>
      <w:hyperlink r:id="rId10" w:history="1">
        <w:r w:rsidRPr="00F7665B">
          <w:rPr>
            <w:rFonts w:ascii="Calibri" w:eastAsia="Calibri" w:hAnsi="Calibri" w:cs="Calibri"/>
            <w:color w:val="0000FF"/>
            <w:u w:val="single"/>
          </w:rPr>
          <w:t>TheHobbyCenter.org</w:t>
        </w:r>
      </w:hyperlink>
      <w:r w:rsidRPr="00F7665B">
        <w:rPr>
          <w:rFonts w:ascii="Calibri" w:eastAsia="Calibri" w:hAnsi="Calibri" w:cs="Calibri"/>
          <w:color w:val="000000"/>
        </w:rPr>
        <w:t xml:space="preserve"> or </w:t>
      </w:r>
      <w:hyperlink r:id="rId11" w:history="1">
        <w:r w:rsidRPr="00F7665B">
          <w:rPr>
            <w:rFonts w:ascii="Calibri" w:eastAsia="Calibri" w:hAnsi="Calibri" w:cs="Calibri"/>
            <w:color w:val="0000FF"/>
            <w:u w:val="single"/>
          </w:rPr>
          <w:t>BroadwayAtTheHobbyCenter.com</w:t>
        </w:r>
      </w:hyperlink>
      <w:r w:rsidRPr="00F7665B">
        <w:rPr>
          <w:rFonts w:ascii="Calibri" w:eastAsia="Calibri" w:hAnsi="Calibri" w:cs="Calibri"/>
          <w:color w:val="000000"/>
        </w:rPr>
        <w:t>, and in person at the Hobby Center Box Office (800 Bagby Street, Houston, TX 77002). Discounts available for groups of 10 or more. Call (</w:t>
      </w:r>
      <w:r w:rsidR="004E6FFE">
        <w:rPr>
          <w:rFonts w:ascii="Calibri" w:eastAsia="Calibri" w:hAnsi="Calibri" w:cs="Calibri"/>
          <w:color w:val="000000"/>
        </w:rPr>
        <w:t>713</w:t>
      </w:r>
      <w:r w:rsidRPr="00F7665B">
        <w:rPr>
          <w:rFonts w:ascii="Calibri" w:eastAsia="Calibri" w:hAnsi="Calibri" w:cs="Calibri"/>
          <w:color w:val="000000"/>
        </w:rPr>
        <w:t xml:space="preserve">) </w:t>
      </w:r>
      <w:r w:rsidR="004E6FFE">
        <w:rPr>
          <w:rFonts w:ascii="Calibri" w:eastAsia="Calibri" w:hAnsi="Calibri" w:cs="Calibri"/>
          <w:color w:val="000000"/>
        </w:rPr>
        <w:t>315</w:t>
      </w:r>
      <w:r w:rsidRPr="00F7665B">
        <w:rPr>
          <w:rFonts w:ascii="Calibri" w:eastAsia="Calibri" w:hAnsi="Calibri" w:cs="Calibri"/>
          <w:color w:val="000000"/>
        </w:rPr>
        <w:t>-</w:t>
      </w:r>
      <w:r w:rsidR="004E6FFE">
        <w:rPr>
          <w:rFonts w:ascii="Calibri" w:eastAsia="Calibri" w:hAnsi="Calibri" w:cs="Calibri"/>
          <w:color w:val="000000"/>
        </w:rPr>
        <w:t>2594</w:t>
      </w:r>
      <w:r w:rsidRPr="00F7665B">
        <w:rPr>
          <w:rFonts w:ascii="Calibri" w:eastAsia="Calibri" w:hAnsi="Calibri" w:cs="Calibri"/>
          <w:color w:val="000000"/>
        </w:rPr>
        <w:t xml:space="preserve"> or email </w:t>
      </w:r>
      <w:hyperlink r:id="rId12" w:history="1">
        <w:r w:rsidR="004E6FFE">
          <w:rPr>
            <w:rFonts w:ascii="Calibri" w:eastAsia="Calibri" w:hAnsi="Calibri" w:cs="Calibri"/>
            <w:color w:val="0000FF"/>
            <w:u w:val="single"/>
          </w:rPr>
          <w:t>groups@thehobbycenter.org</w:t>
        </w:r>
      </w:hyperlink>
      <w:r w:rsidRPr="00F7665B">
        <w:rPr>
          <w:rFonts w:ascii="Calibri" w:eastAsia="Calibri" w:hAnsi="Calibri" w:cs="Calibri"/>
          <w:color w:val="000000"/>
        </w:rPr>
        <w:t xml:space="preserve">. </w:t>
      </w:r>
    </w:p>
    <w:p w14:paraId="3F31C471" w14:textId="77777777" w:rsidR="00492E17" w:rsidRPr="00217634" w:rsidRDefault="00492E17" w:rsidP="006D144A">
      <w:pPr>
        <w:spacing w:after="0"/>
        <w:rPr>
          <w:rFonts w:eastAsiaTheme="minorEastAsia"/>
        </w:rPr>
      </w:pPr>
    </w:p>
    <w:p w14:paraId="466910B0" w14:textId="6CC01312" w:rsidR="00217634" w:rsidRPr="003B212B" w:rsidRDefault="00E163C3" w:rsidP="00EE396F">
      <w:pPr>
        <w:pStyle w:val="NoSpacing"/>
        <w:spacing w:after="160" w:line="240" w:lineRule="auto"/>
        <w:rPr>
          <w:rFonts w:eastAsiaTheme="minorEastAsia"/>
        </w:rPr>
      </w:pPr>
      <w:r w:rsidRPr="21C2910E">
        <w:rPr>
          <w:rFonts w:ascii="Calibri" w:eastAsia="Calibri" w:hAnsi="Calibri" w:cs="Calibri"/>
          <w:color w:val="000000" w:themeColor="text1"/>
        </w:rPr>
        <w:t>(</w:t>
      </w:r>
      <w:r>
        <w:rPr>
          <w:rFonts w:ascii="Calibri" w:eastAsia="Calibri" w:hAnsi="Calibri" w:cs="Calibri"/>
          <w:b/>
          <w:bCs/>
          <w:color w:val="000000" w:themeColor="text1"/>
        </w:rPr>
        <w:t>HOUSTON, TX</w:t>
      </w:r>
      <w:r w:rsidRPr="21C2910E">
        <w:rPr>
          <w:rFonts w:ascii="Calibri" w:eastAsia="Calibri" w:hAnsi="Calibri" w:cs="Calibri"/>
          <w:color w:val="000000" w:themeColor="text1"/>
        </w:rPr>
        <w:t>) –</w:t>
      </w:r>
      <w:r>
        <w:rPr>
          <w:rFonts w:ascii="Calibri" w:eastAsia="Calibri" w:hAnsi="Calibri" w:cs="Calibri"/>
          <w:color w:val="000000" w:themeColor="text1"/>
        </w:rPr>
        <w:t xml:space="preserve"> </w:t>
      </w:r>
      <w:r w:rsidR="00492E17">
        <w:rPr>
          <w:rFonts w:eastAsiaTheme="minorEastAsia"/>
        </w:rPr>
        <w:t>Producers</w:t>
      </w:r>
      <w:r w:rsidR="0038677A">
        <w:rPr>
          <w:rFonts w:eastAsiaTheme="minorEastAsia"/>
        </w:rPr>
        <w:t xml:space="preserve"> </w:t>
      </w:r>
      <w:r w:rsidR="00492E17">
        <w:rPr>
          <w:rFonts w:eastAsiaTheme="minorEastAsia"/>
        </w:rPr>
        <w:t xml:space="preserve">Kevin McCollum and Kurt Deutsch, </w:t>
      </w:r>
      <w:r w:rsidR="00C513B8">
        <w:rPr>
          <w:rFonts w:eastAsiaTheme="minorEastAsia"/>
        </w:rPr>
        <w:t>along with</w:t>
      </w:r>
      <w:r w:rsidR="00492E17">
        <w:rPr>
          <w:rFonts w:eastAsiaTheme="minorEastAsia"/>
        </w:rPr>
        <w:t xml:space="preserve"> </w:t>
      </w:r>
      <w:r w:rsidRPr="0017349B">
        <w:rPr>
          <w:rFonts w:ascii="Calibri" w:eastAsia="Calibri" w:hAnsi="Calibri" w:cs="Calibri"/>
          <w:b/>
          <w:bCs/>
          <w:color w:val="000000" w:themeColor="text1"/>
        </w:rPr>
        <w:t>Memorial Hermann Broadway at the Hobby Center</w:t>
      </w:r>
      <w:r w:rsidR="00E353BE">
        <w:rPr>
          <w:rFonts w:eastAsiaTheme="minorEastAsia"/>
        </w:rPr>
        <w:t xml:space="preserve"> announce single tickets for </w:t>
      </w:r>
      <w:r w:rsidR="00492E17" w:rsidRPr="00492E17">
        <w:rPr>
          <w:rFonts w:eastAsiaTheme="minorEastAsia"/>
          <w:b/>
          <w:bCs/>
          <w:i/>
          <w:iCs/>
        </w:rPr>
        <w:t xml:space="preserve">THE </w:t>
      </w:r>
      <w:r w:rsidR="00492E17" w:rsidRPr="00C513B8">
        <w:rPr>
          <w:rFonts w:eastAsiaTheme="minorEastAsia"/>
          <w:b/>
          <w:bCs/>
          <w:i/>
          <w:iCs/>
        </w:rPr>
        <w:t>NOTEBOOK</w:t>
      </w:r>
      <w:r w:rsidR="00C513B8">
        <w:rPr>
          <w:rFonts w:eastAsiaTheme="minorEastAsia"/>
        </w:rPr>
        <w:t xml:space="preserve">, a new musical </w:t>
      </w:r>
      <w:r w:rsidR="0038677A" w:rsidRPr="00C513B8">
        <w:rPr>
          <w:rFonts w:eastAsiaTheme="minorEastAsia"/>
        </w:rPr>
        <w:t>based</w:t>
      </w:r>
      <w:r w:rsidR="0038677A" w:rsidRPr="0038677A">
        <w:rPr>
          <w:rFonts w:eastAsiaTheme="minorEastAsia"/>
        </w:rPr>
        <w:t xml:space="preserve"> on the best-selling novel that inspired the iconic film, </w:t>
      </w:r>
      <w:r w:rsidR="00492E17" w:rsidRPr="0038677A">
        <w:rPr>
          <w:rFonts w:eastAsiaTheme="minorEastAsia"/>
        </w:rPr>
        <w:t>will</w:t>
      </w:r>
      <w:r w:rsidR="00492E17">
        <w:rPr>
          <w:rFonts w:eastAsiaTheme="minorEastAsia"/>
        </w:rPr>
        <w:t xml:space="preserve"> </w:t>
      </w:r>
      <w:r w:rsidR="0072648A">
        <w:rPr>
          <w:rFonts w:eastAsiaTheme="minorEastAsia"/>
        </w:rPr>
        <w:t xml:space="preserve">go on sale to the general public on </w:t>
      </w:r>
      <w:r w:rsidR="0072648A" w:rsidRPr="00A47800">
        <w:rPr>
          <w:rFonts w:eastAsiaTheme="minorEastAsia"/>
          <w:b/>
          <w:bCs/>
        </w:rPr>
        <w:t>Friday, September 18 at 10 am</w:t>
      </w:r>
      <w:r w:rsidR="0072648A">
        <w:rPr>
          <w:rFonts w:eastAsiaTheme="minorEastAsia"/>
        </w:rPr>
        <w:t xml:space="preserve">. </w:t>
      </w:r>
      <w:r w:rsidR="00287CF5">
        <w:rPr>
          <w:rFonts w:ascii="Calibri" w:eastAsia="Calibri" w:hAnsi="Calibri" w:cs="Calibri"/>
          <w:b/>
          <w:bCs/>
          <w:i/>
          <w:iCs/>
          <w:color w:val="000000" w:themeColor="text1"/>
        </w:rPr>
        <w:t>THE NOTEBOOK</w:t>
      </w:r>
      <w:r w:rsidR="00287CF5" w:rsidRPr="21C2910E">
        <w:rPr>
          <w:rFonts w:ascii="Calibri" w:eastAsia="Calibri" w:hAnsi="Calibri" w:cs="Calibri"/>
          <w:b/>
          <w:bCs/>
          <w:i/>
          <w:iCs/>
          <w:color w:val="000000" w:themeColor="text1"/>
        </w:rPr>
        <w:t xml:space="preserve"> </w:t>
      </w:r>
      <w:r w:rsidR="00287CF5" w:rsidRPr="21C2910E">
        <w:rPr>
          <w:rFonts w:ascii="Calibri" w:eastAsia="Calibri" w:hAnsi="Calibri" w:cs="Calibri"/>
          <w:color w:val="000000" w:themeColor="text1"/>
        </w:rPr>
        <w:t xml:space="preserve">will make its </w:t>
      </w:r>
      <w:r w:rsidR="00287CF5">
        <w:rPr>
          <w:rFonts w:ascii="Calibri" w:eastAsia="Calibri" w:hAnsi="Calibri" w:cs="Calibri"/>
          <w:color w:val="000000" w:themeColor="text1"/>
        </w:rPr>
        <w:t xml:space="preserve">Houston </w:t>
      </w:r>
      <w:r w:rsidR="00287CF5" w:rsidRPr="21C2910E">
        <w:rPr>
          <w:rFonts w:ascii="Calibri" w:eastAsia="Calibri" w:hAnsi="Calibri" w:cs="Calibri"/>
          <w:color w:val="000000" w:themeColor="text1"/>
        </w:rPr>
        <w:t xml:space="preserve">premiere </w:t>
      </w:r>
      <w:r w:rsidR="00287CF5">
        <w:rPr>
          <w:rFonts w:ascii="Calibri" w:eastAsia="Calibri" w:hAnsi="Calibri" w:cs="Calibri"/>
          <w:color w:val="000000" w:themeColor="text1"/>
        </w:rPr>
        <w:t xml:space="preserve">for a limited one-week engagement at the Hobby Center for the Performing Arts, </w:t>
      </w:r>
      <w:r w:rsidR="00287CF5">
        <w:rPr>
          <w:rFonts w:ascii="Calibri" w:eastAsia="Calibri" w:hAnsi="Calibri" w:cs="Calibri"/>
          <w:b/>
          <w:bCs/>
          <w:color w:val="000000" w:themeColor="text1"/>
        </w:rPr>
        <w:t>January 5</w:t>
      </w:r>
      <w:r w:rsidR="00287CF5" w:rsidRPr="007C1636">
        <w:rPr>
          <w:rFonts w:ascii="Calibri" w:eastAsia="Calibri" w:hAnsi="Calibri" w:cs="Calibri"/>
          <w:b/>
          <w:bCs/>
          <w:color w:val="000000" w:themeColor="text1"/>
        </w:rPr>
        <w:t xml:space="preserve"> – </w:t>
      </w:r>
      <w:r w:rsidR="00287CF5">
        <w:rPr>
          <w:rFonts w:ascii="Calibri" w:eastAsia="Calibri" w:hAnsi="Calibri" w:cs="Calibri"/>
          <w:b/>
          <w:bCs/>
          <w:color w:val="000000" w:themeColor="text1"/>
        </w:rPr>
        <w:t>10</w:t>
      </w:r>
      <w:r w:rsidR="00287CF5" w:rsidRPr="007C1636">
        <w:rPr>
          <w:rFonts w:ascii="Calibri" w:eastAsia="Calibri" w:hAnsi="Calibri" w:cs="Calibri"/>
          <w:b/>
          <w:bCs/>
          <w:color w:val="000000" w:themeColor="text1"/>
        </w:rPr>
        <w:t>, 202</w:t>
      </w:r>
      <w:r w:rsidR="009A6241">
        <w:rPr>
          <w:rFonts w:ascii="Calibri" w:eastAsia="Calibri" w:hAnsi="Calibri" w:cs="Calibri"/>
          <w:b/>
          <w:bCs/>
          <w:color w:val="000000" w:themeColor="text1"/>
        </w:rPr>
        <w:t>7</w:t>
      </w:r>
      <w:r w:rsidR="00287CF5">
        <w:rPr>
          <w:rFonts w:ascii="Calibri" w:eastAsia="Calibri" w:hAnsi="Calibri" w:cs="Calibri"/>
          <w:color w:val="000000" w:themeColor="text1"/>
        </w:rPr>
        <w:t xml:space="preserve"> as part of the Memorial Hermann Broadway at the Hobby Center 2026-2027 Season, where Houstonians are  about to fall in love all </w:t>
      </w:r>
      <w:r w:rsidR="0038677A">
        <w:rPr>
          <w:rFonts w:eastAsiaTheme="minorEastAsia"/>
        </w:rPr>
        <w:t>over again with this</w:t>
      </w:r>
      <w:r w:rsidR="009477B8">
        <w:rPr>
          <w:rFonts w:eastAsiaTheme="minorEastAsia"/>
        </w:rPr>
        <w:t xml:space="preserve"> </w:t>
      </w:r>
      <w:r w:rsidR="00C513B8">
        <w:rPr>
          <w:rFonts w:eastAsiaTheme="minorEastAsia"/>
        </w:rPr>
        <w:t>beloved story</w:t>
      </w:r>
      <w:r w:rsidR="0038677A">
        <w:rPr>
          <w:rFonts w:eastAsiaTheme="minorEastAsia"/>
        </w:rPr>
        <w:t>.</w:t>
      </w:r>
    </w:p>
    <w:p w14:paraId="3FB34DA9" w14:textId="33691CA7" w:rsidR="00F521E9" w:rsidRPr="003B212B" w:rsidRDefault="511DF380" w:rsidP="00EE396F">
      <w:pPr>
        <w:spacing w:line="240" w:lineRule="auto"/>
        <w:jc w:val="both"/>
        <w:rPr>
          <w:rFonts w:eastAsiaTheme="minorEastAsia" w:cstheme="minorHAnsi"/>
          <w:color w:val="252525"/>
        </w:rPr>
      </w:pPr>
      <w:r w:rsidRPr="00F62FBC">
        <w:rPr>
          <w:rFonts w:eastAsiaTheme="minorEastAsia" w:cstheme="minorHAnsi"/>
          <w:color w:val="252525"/>
        </w:rPr>
        <w:t>“</w:t>
      </w:r>
      <w:r w:rsidR="00F521E9" w:rsidRPr="00F521E9">
        <w:rPr>
          <w:rStyle w:val="Emphasis"/>
          <w:rFonts w:cstheme="minorHAnsi"/>
          <w:b/>
          <w:bCs/>
          <w:color w:val="212121"/>
        </w:rPr>
        <w:t>THE NOTEBOOK</w:t>
      </w:r>
      <w:r w:rsidR="00F62FBC" w:rsidRPr="00F62FBC">
        <w:rPr>
          <w:rStyle w:val="Emphasis"/>
          <w:rFonts w:cstheme="minorHAnsi"/>
          <w:i w:val="0"/>
          <w:iCs w:val="0"/>
          <w:color w:val="212121"/>
        </w:rPr>
        <w:t xml:space="preserve"> is </w:t>
      </w:r>
      <w:r w:rsidR="00F521E9">
        <w:rPr>
          <w:rStyle w:val="Emphasis"/>
          <w:rFonts w:cstheme="minorHAnsi"/>
          <w:i w:val="0"/>
          <w:iCs w:val="0"/>
          <w:color w:val="212121"/>
        </w:rPr>
        <w:t xml:space="preserve">ultimately </w:t>
      </w:r>
      <w:r w:rsidR="00F62FBC" w:rsidRPr="00F62FBC">
        <w:rPr>
          <w:rStyle w:val="Emphasis"/>
          <w:rFonts w:cstheme="minorHAnsi"/>
          <w:i w:val="0"/>
          <w:iCs w:val="0"/>
          <w:color w:val="212121"/>
        </w:rPr>
        <w:t>a celebration of life</w:t>
      </w:r>
      <w:r w:rsidR="00F521E9">
        <w:rPr>
          <w:rStyle w:val="Emphasis"/>
          <w:rFonts w:cstheme="minorHAnsi"/>
          <w:i w:val="0"/>
          <w:iCs w:val="0"/>
          <w:color w:val="212121"/>
        </w:rPr>
        <w:t xml:space="preserve">, </w:t>
      </w:r>
      <w:r w:rsidR="00F62FBC" w:rsidRPr="00F62FBC">
        <w:rPr>
          <w:rStyle w:val="Emphasis"/>
          <w:rFonts w:cstheme="minorHAnsi"/>
          <w:i w:val="0"/>
          <w:iCs w:val="0"/>
          <w:color w:val="212121"/>
        </w:rPr>
        <w:t>love</w:t>
      </w:r>
      <w:r w:rsidR="00F521E9">
        <w:rPr>
          <w:rStyle w:val="Emphasis"/>
          <w:rFonts w:cstheme="minorHAnsi"/>
          <w:i w:val="0"/>
          <w:iCs w:val="0"/>
          <w:color w:val="212121"/>
        </w:rPr>
        <w:t>, and the power of memory</w:t>
      </w:r>
      <w:r w:rsidRPr="00F62FBC">
        <w:rPr>
          <w:rFonts w:eastAsiaTheme="minorEastAsia" w:cstheme="minorHAnsi"/>
          <w:color w:val="252525"/>
        </w:rPr>
        <w:t xml:space="preserve">,” said producers </w:t>
      </w:r>
      <w:r w:rsidRPr="00F62FBC">
        <w:rPr>
          <w:rFonts w:eastAsiaTheme="minorEastAsia" w:cstheme="minorHAnsi"/>
          <w:b/>
          <w:bCs/>
        </w:rPr>
        <w:t>Kevin McCollum</w:t>
      </w:r>
      <w:r w:rsidRPr="00F62FBC">
        <w:rPr>
          <w:rFonts w:eastAsiaTheme="minorEastAsia" w:cstheme="minorHAnsi"/>
          <w:color w:val="252525"/>
        </w:rPr>
        <w:t xml:space="preserve"> and </w:t>
      </w:r>
      <w:r w:rsidRPr="00F62FBC">
        <w:rPr>
          <w:rFonts w:eastAsiaTheme="minorEastAsia" w:cstheme="minorHAnsi"/>
          <w:b/>
          <w:bCs/>
        </w:rPr>
        <w:t>Kurt Deutsch</w:t>
      </w:r>
      <w:r w:rsidRPr="00F62FBC">
        <w:rPr>
          <w:rFonts w:eastAsiaTheme="minorEastAsia" w:cstheme="minorHAnsi"/>
          <w:color w:val="252525"/>
        </w:rPr>
        <w:t>. “</w:t>
      </w:r>
      <w:r w:rsidR="00F521E9">
        <w:rPr>
          <w:rFonts w:eastAsiaTheme="minorEastAsia" w:cstheme="minorHAnsi"/>
          <w:color w:val="252525"/>
        </w:rPr>
        <w:t>Audiences</w:t>
      </w:r>
      <w:r w:rsidRPr="00F62FBC">
        <w:rPr>
          <w:rFonts w:eastAsiaTheme="minorEastAsia" w:cstheme="minorHAnsi"/>
          <w:color w:val="252525"/>
        </w:rPr>
        <w:t xml:space="preserve"> </w:t>
      </w:r>
      <w:r w:rsidR="00F521E9">
        <w:rPr>
          <w:rFonts w:eastAsiaTheme="minorEastAsia" w:cstheme="minorHAnsi"/>
          <w:color w:val="252525"/>
        </w:rPr>
        <w:t xml:space="preserve">first </w:t>
      </w:r>
      <w:r w:rsidRPr="00F62FBC">
        <w:rPr>
          <w:rFonts w:eastAsiaTheme="minorEastAsia" w:cstheme="minorHAnsi"/>
          <w:color w:val="252525"/>
        </w:rPr>
        <w:t xml:space="preserve">fell in love with this </w:t>
      </w:r>
      <w:r w:rsidR="00F521E9">
        <w:rPr>
          <w:rFonts w:eastAsiaTheme="minorEastAsia" w:cstheme="minorHAnsi"/>
          <w:color w:val="252525"/>
        </w:rPr>
        <w:t>timeless story</w:t>
      </w:r>
      <w:r w:rsidRPr="00F62FBC">
        <w:rPr>
          <w:rFonts w:eastAsiaTheme="minorEastAsia" w:cstheme="minorHAnsi"/>
          <w:color w:val="252525"/>
        </w:rPr>
        <w:t xml:space="preserve"> as a novel, then as a</w:t>
      </w:r>
      <w:r w:rsidR="00F521E9">
        <w:rPr>
          <w:rFonts w:eastAsiaTheme="minorEastAsia" w:cstheme="minorHAnsi"/>
          <w:color w:val="252525"/>
        </w:rPr>
        <w:t xml:space="preserve">n iconic </w:t>
      </w:r>
      <w:r w:rsidRPr="00F62FBC">
        <w:rPr>
          <w:rFonts w:eastAsiaTheme="minorEastAsia" w:cstheme="minorHAnsi"/>
          <w:color w:val="252525"/>
        </w:rPr>
        <w:t>film</w:t>
      </w:r>
      <w:r w:rsidR="00F521E9">
        <w:rPr>
          <w:rFonts w:eastAsiaTheme="minorEastAsia" w:cstheme="minorHAnsi"/>
          <w:color w:val="252525"/>
        </w:rPr>
        <w:t>, and now they can experience it anew as a moving musical event. With</w:t>
      </w:r>
      <w:r w:rsidRPr="00F62FBC">
        <w:rPr>
          <w:rFonts w:eastAsiaTheme="minorEastAsia" w:cstheme="minorHAnsi"/>
          <w:color w:val="252525"/>
        </w:rPr>
        <w:t xml:space="preserve"> </w:t>
      </w:r>
      <w:r w:rsidR="001E6D46" w:rsidRPr="00F62FBC">
        <w:rPr>
          <w:rFonts w:eastAsiaTheme="minorEastAsia" w:cstheme="minorHAnsi"/>
          <w:color w:val="252525"/>
        </w:rPr>
        <w:t>multi-platinum artist</w:t>
      </w:r>
      <w:r w:rsidRPr="00F62FBC">
        <w:rPr>
          <w:rFonts w:eastAsiaTheme="minorEastAsia" w:cstheme="minorHAnsi"/>
          <w:color w:val="252525"/>
        </w:rPr>
        <w:t xml:space="preserve"> </w:t>
      </w:r>
      <w:r w:rsidRPr="00F62FBC">
        <w:rPr>
          <w:rFonts w:eastAsiaTheme="minorEastAsia" w:cstheme="minorHAnsi"/>
          <w:b/>
          <w:bCs/>
        </w:rPr>
        <w:t>Ingrid Michaelson</w:t>
      </w:r>
      <w:r w:rsidR="00F521E9">
        <w:rPr>
          <w:rFonts w:eastAsiaTheme="minorEastAsia" w:cstheme="minorHAnsi"/>
          <w:color w:val="252525"/>
        </w:rPr>
        <w:t>’s unforgettable score and</w:t>
      </w:r>
      <w:r w:rsidRPr="00F62FBC">
        <w:rPr>
          <w:rFonts w:eastAsiaTheme="minorEastAsia" w:cstheme="minorHAnsi"/>
          <w:color w:val="252525"/>
        </w:rPr>
        <w:t xml:space="preserve"> Tony Award </w:t>
      </w:r>
      <w:r w:rsidR="00F521E9">
        <w:rPr>
          <w:rFonts w:eastAsiaTheme="minorEastAsia" w:cstheme="minorHAnsi"/>
          <w:color w:val="252525"/>
        </w:rPr>
        <w:t>nominated</w:t>
      </w:r>
      <w:r w:rsidRPr="00F62FBC">
        <w:rPr>
          <w:rFonts w:eastAsiaTheme="minorEastAsia" w:cstheme="minorHAnsi"/>
          <w:color w:val="252525"/>
        </w:rPr>
        <w:t xml:space="preserve"> </w:t>
      </w:r>
      <w:r w:rsidRPr="00F62FBC">
        <w:rPr>
          <w:rFonts w:eastAsiaTheme="minorEastAsia" w:cstheme="minorHAnsi"/>
          <w:b/>
          <w:bCs/>
        </w:rPr>
        <w:t>Bekah Brunstetter</w:t>
      </w:r>
      <w:r w:rsidR="00F521E9">
        <w:rPr>
          <w:rFonts w:eastAsiaTheme="minorEastAsia" w:cstheme="minorHAnsi"/>
          <w:color w:val="252525"/>
        </w:rPr>
        <w:t xml:space="preserve">’s beautifully crafted book, </w:t>
      </w:r>
      <w:r w:rsidR="00F521E9" w:rsidRPr="00F521E9">
        <w:rPr>
          <w:rFonts w:eastAsiaTheme="minorEastAsia" w:cstheme="minorHAnsi"/>
          <w:b/>
          <w:bCs/>
          <w:i/>
          <w:iCs/>
          <w:color w:val="252525"/>
        </w:rPr>
        <w:t>THE NOTEBOOK</w:t>
      </w:r>
      <w:r w:rsidR="00F521E9">
        <w:rPr>
          <w:rFonts w:eastAsiaTheme="minorEastAsia" w:cstheme="minorHAnsi"/>
          <w:color w:val="252525"/>
        </w:rPr>
        <w:t xml:space="preserve"> comes to life on stage in a way that will resonate deeply with audiences across </w:t>
      </w:r>
      <w:r w:rsidR="00DF5018">
        <w:rPr>
          <w:rFonts w:eastAsiaTheme="minorEastAsia" w:cstheme="minorHAnsi"/>
          <w:color w:val="252525"/>
        </w:rPr>
        <w:t xml:space="preserve">North </w:t>
      </w:r>
      <w:r w:rsidR="00F521E9">
        <w:rPr>
          <w:rFonts w:eastAsiaTheme="minorEastAsia" w:cstheme="minorHAnsi"/>
          <w:color w:val="252525"/>
        </w:rPr>
        <w:t>America.</w:t>
      </w:r>
      <w:r w:rsidR="00F62FBC" w:rsidRPr="00F62FBC">
        <w:rPr>
          <w:rFonts w:eastAsiaTheme="minorEastAsia" w:cstheme="minorHAnsi"/>
          <w:color w:val="252525"/>
        </w:rPr>
        <w:t>”</w:t>
      </w:r>
    </w:p>
    <w:p w14:paraId="3964FB90" w14:textId="04C288AE" w:rsidR="00F67470" w:rsidRDefault="00731B85" w:rsidP="00EE396F">
      <w:pPr>
        <w:spacing w:line="240" w:lineRule="auto"/>
        <w:jc w:val="both"/>
        <w:rPr>
          <w:rFonts w:ascii="Calibri" w:hAnsi="Calibri" w:cs="Calibri"/>
          <w:color w:val="000000" w:themeColor="text1"/>
        </w:rPr>
      </w:pPr>
      <w:r w:rsidRPr="00FF2A5A">
        <w:rPr>
          <w:rFonts w:ascii="Calibri" w:hAnsi="Calibri" w:cs="Calibri"/>
          <w:color w:val="000000" w:themeColor="text1"/>
        </w:rPr>
        <w:t>Allie and Noah, two people from different worlds, share a lifetime of love despite the forces that threaten to pull them apart</w:t>
      </w:r>
      <w:r w:rsidR="00F67470">
        <w:rPr>
          <w:rFonts w:ascii="Calibri" w:hAnsi="Calibri" w:cs="Calibri"/>
          <w:color w:val="000000" w:themeColor="text1"/>
        </w:rPr>
        <w:t>. “Full of butterfly-inducing highs and beautiful songs” (</w:t>
      </w:r>
      <w:r w:rsidR="00F67470" w:rsidRPr="00F67470">
        <w:rPr>
          <w:rFonts w:ascii="Calibri" w:hAnsi="Calibri" w:cs="Calibri"/>
          <w:i/>
          <w:iCs/>
          <w:color w:val="000000" w:themeColor="text1"/>
        </w:rPr>
        <w:t>Entertainment Weekly</w:t>
      </w:r>
      <w:r w:rsidR="00F67470">
        <w:rPr>
          <w:rFonts w:ascii="Calibri" w:hAnsi="Calibri" w:cs="Calibri"/>
          <w:color w:val="000000" w:themeColor="text1"/>
        </w:rPr>
        <w:t xml:space="preserve">), </w:t>
      </w:r>
      <w:r w:rsidR="00F67470" w:rsidRPr="00F67470">
        <w:rPr>
          <w:rFonts w:ascii="Calibri" w:hAnsi="Calibri" w:cs="Calibri"/>
          <w:b/>
          <w:bCs/>
          <w:i/>
          <w:iCs/>
          <w:color w:val="000000" w:themeColor="text1"/>
        </w:rPr>
        <w:t xml:space="preserve">THE NOTEBOOK </w:t>
      </w:r>
      <w:r w:rsidRPr="00FF2A5A">
        <w:rPr>
          <w:rFonts w:ascii="Calibri" w:hAnsi="Calibri" w:cs="Calibri"/>
          <w:color w:val="000000" w:themeColor="text1"/>
        </w:rPr>
        <w:t xml:space="preserve">a deeply moving portrait of the enduring power of love. </w:t>
      </w:r>
    </w:p>
    <w:p w14:paraId="456EF78F" w14:textId="371EBEAF" w:rsidR="00F67470" w:rsidRPr="003B212B" w:rsidRDefault="00731B85" w:rsidP="00EE396F">
      <w:pPr>
        <w:spacing w:line="240" w:lineRule="auto"/>
        <w:jc w:val="both"/>
        <w:rPr>
          <w:rFonts w:ascii="Calibri" w:hAnsi="Calibri" w:cs="Calibri"/>
          <w:color w:val="000000" w:themeColor="text1"/>
        </w:rPr>
      </w:pPr>
      <w:r w:rsidRPr="00FF2A5A">
        <w:rPr>
          <w:rFonts w:ascii="Calibri" w:hAnsi="Calibri" w:cs="Calibri"/>
          <w:color w:val="000000" w:themeColor="text1"/>
        </w:rPr>
        <w:t xml:space="preserve">Based on the book that has sold millions of copies worldwide and a film that is one of the highest-grossing romantic dramas of all-time, the musical adaptation of </w:t>
      </w:r>
      <w:r w:rsidR="00EA4948" w:rsidRPr="00EA4948">
        <w:rPr>
          <w:rFonts w:ascii="Calibri" w:hAnsi="Calibri" w:cs="Calibri"/>
          <w:b/>
          <w:bCs/>
          <w:i/>
          <w:iCs/>
          <w:color w:val="000000" w:themeColor="text1"/>
        </w:rPr>
        <w:t>THE NOTEBOOK</w:t>
      </w:r>
      <w:r w:rsidR="00EA4948" w:rsidRPr="00FF2A5A">
        <w:rPr>
          <w:rFonts w:ascii="Calibri" w:hAnsi="Calibri" w:cs="Calibri"/>
          <w:color w:val="000000" w:themeColor="text1"/>
        </w:rPr>
        <w:t xml:space="preserve"> </w:t>
      </w:r>
      <w:r w:rsidR="00C513B8">
        <w:rPr>
          <w:rFonts w:ascii="Calibri" w:hAnsi="Calibri" w:cs="Calibri"/>
          <w:color w:val="000000"/>
        </w:rPr>
        <w:t>played</w:t>
      </w:r>
      <w:r w:rsidRPr="00FF2A5A">
        <w:rPr>
          <w:rFonts w:ascii="Calibri" w:hAnsi="Calibri" w:cs="Calibri"/>
          <w:color w:val="000000"/>
        </w:rPr>
        <w:t xml:space="preserve"> Broadway at the Schoenfeld Theatre </w:t>
      </w:r>
      <w:r w:rsidR="00C513B8">
        <w:rPr>
          <w:rFonts w:ascii="Calibri" w:hAnsi="Calibri" w:cs="Calibri"/>
          <w:color w:val="000000"/>
        </w:rPr>
        <w:t>from</w:t>
      </w:r>
      <w:r w:rsidRPr="00FF2A5A">
        <w:rPr>
          <w:rFonts w:ascii="Calibri" w:hAnsi="Calibri" w:cs="Calibri"/>
          <w:color w:val="000000"/>
        </w:rPr>
        <w:t xml:space="preserve"> March 2024 </w:t>
      </w:r>
      <w:r w:rsidR="00C513B8">
        <w:rPr>
          <w:rFonts w:ascii="Calibri" w:hAnsi="Calibri" w:cs="Calibri"/>
          <w:color w:val="000000"/>
        </w:rPr>
        <w:t xml:space="preserve">to </w:t>
      </w:r>
      <w:r w:rsidR="00C513B8" w:rsidRPr="00C513B8">
        <w:rPr>
          <w:rFonts w:ascii="Calibri" w:hAnsi="Calibri" w:cs="Calibri"/>
          <w:color w:val="000000"/>
        </w:rPr>
        <w:t>December 2024</w:t>
      </w:r>
      <w:r w:rsidR="00C513B8">
        <w:rPr>
          <w:rFonts w:ascii="Calibri" w:hAnsi="Calibri" w:cs="Calibri"/>
          <w:color w:val="000000"/>
        </w:rPr>
        <w:t xml:space="preserve"> </w:t>
      </w:r>
      <w:r w:rsidRPr="00FF2A5A">
        <w:rPr>
          <w:rFonts w:ascii="Calibri" w:hAnsi="Calibri" w:cs="Calibri"/>
          <w:color w:val="000000"/>
        </w:rPr>
        <w:t xml:space="preserve">following a critically acclaimed world premiere engagement at </w:t>
      </w:r>
      <w:r w:rsidRPr="00FF2A5A">
        <w:rPr>
          <w:rFonts w:ascii="Calibri" w:hAnsi="Calibri" w:cs="Calibri"/>
          <w:color w:val="000000" w:themeColor="text1"/>
        </w:rPr>
        <w:t>Chicago Shakespeare Theater in the fall of 2022.</w:t>
      </w:r>
    </w:p>
    <w:p w14:paraId="67C85AA5" w14:textId="277EF3B9" w:rsidR="00F67470" w:rsidRPr="003B212B" w:rsidRDefault="00F67470" w:rsidP="00EE396F">
      <w:pPr>
        <w:spacing w:line="240" w:lineRule="auto"/>
        <w:jc w:val="center"/>
        <w:rPr>
          <w:rFonts w:eastAsiaTheme="minorEastAsia"/>
        </w:rPr>
      </w:pPr>
      <w:r w:rsidRPr="00217634">
        <w:rPr>
          <w:rFonts w:eastAsiaTheme="minorEastAsia"/>
          <w:b/>
          <w:bCs/>
        </w:rPr>
        <w:t>“Absolutely gorgeous. Not to be missed.”</w:t>
      </w:r>
      <w:r w:rsidRPr="00F67470">
        <w:rPr>
          <w:rFonts w:eastAsiaTheme="minorEastAsia"/>
        </w:rPr>
        <w:t xml:space="preserve"> – Chicago Tribune</w:t>
      </w:r>
    </w:p>
    <w:p w14:paraId="0290158C" w14:textId="5807FAA4" w:rsidR="00217634" w:rsidRPr="003B212B" w:rsidRDefault="00EA4948" w:rsidP="00EE396F">
      <w:pPr>
        <w:spacing w:line="240" w:lineRule="auto"/>
        <w:jc w:val="both"/>
        <w:rPr>
          <w:rFonts w:ascii="Calibri" w:hAnsi="Calibri" w:cs="Calibri"/>
          <w:color w:val="000000" w:themeColor="text1"/>
        </w:rPr>
      </w:pPr>
      <w:r w:rsidRPr="00EA4948">
        <w:rPr>
          <w:rFonts w:ascii="Calibri" w:hAnsi="Calibri" w:cs="Calibri"/>
          <w:b/>
          <w:bCs/>
          <w:i/>
          <w:iCs/>
          <w:color w:val="000000" w:themeColor="text1"/>
        </w:rPr>
        <w:t>THE NOTEBOOK</w:t>
      </w:r>
      <w:r w:rsidR="00731B85" w:rsidRPr="00FF2A5A">
        <w:rPr>
          <w:rFonts w:ascii="Calibri" w:hAnsi="Calibri" w:cs="Calibri"/>
          <w:color w:val="000000" w:themeColor="text1"/>
        </w:rPr>
        <w:t xml:space="preserve"> features music and lyrics by multi-platinum singer-songwriter </w:t>
      </w:r>
      <w:r w:rsidR="00731B85" w:rsidRPr="00FF2A5A">
        <w:rPr>
          <w:rFonts w:ascii="Calibri" w:hAnsi="Calibri" w:cs="Calibri"/>
          <w:b/>
          <w:bCs/>
          <w:color w:val="000000" w:themeColor="text1"/>
        </w:rPr>
        <w:t>Ingrid</w:t>
      </w:r>
      <w:r w:rsidR="00731B85" w:rsidRPr="00FF2A5A">
        <w:rPr>
          <w:rFonts w:ascii="Calibri" w:hAnsi="Calibri" w:cs="Calibri"/>
          <w:color w:val="000000" w:themeColor="text1"/>
        </w:rPr>
        <w:t xml:space="preserve"> </w:t>
      </w:r>
      <w:r w:rsidR="00731B85" w:rsidRPr="00FF2A5A">
        <w:rPr>
          <w:rFonts w:ascii="Calibri" w:hAnsi="Calibri" w:cs="Calibri"/>
          <w:b/>
          <w:bCs/>
          <w:color w:val="000000" w:themeColor="text1"/>
        </w:rPr>
        <w:t>Michaelson</w:t>
      </w:r>
      <w:r w:rsidR="00731B85" w:rsidRPr="00FF2A5A">
        <w:rPr>
          <w:rFonts w:ascii="Calibri" w:hAnsi="Calibri" w:cs="Calibri"/>
          <w:color w:val="000000" w:themeColor="text1"/>
        </w:rPr>
        <w:t xml:space="preserve"> and a book by playwright </w:t>
      </w:r>
      <w:r w:rsidR="00731B85" w:rsidRPr="00FF2A5A">
        <w:rPr>
          <w:rFonts w:ascii="Calibri" w:hAnsi="Calibri" w:cs="Calibri"/>
          <w:b/>
          <w:bCs/>
          <w:color w:val="000000" w:themeColor="text1"/>
        </w:rPr>
        <w:t>Bekah Brunstetter</w:t>
      </w:r>
      <w:r w:rsidR="00731B85" w:rsidRPr="00FF2A5A">
        <w:rPr>
          <w:rFonts w:ascii="Calibri" w:hAnsi="Calibri" w:cs="Calibri"/>
          <w:color w:val="000000" w:themeColor="text1"/>
        </w:rPr>
        <w:t xml:space="preserve"> (writer and producer on NBC's “This Is Us,” </w:t>
      </w:r>
      <w:r w:rsidR="00731B85" w:rsidRPr="00FF2A5A">
        <w:rPr>
          <w:rFonts w:ascii="Calibri" w:hAnsi="Calibri" w:cs="Calibri"/>
          <w:i/>
          <w:iCs/>
          <w:color w:val="000000" w:themeColor="text1"/>
        </w:rPr>
        <w:t>The Cake</w:t>
      </w:r>
      <w:r w:rsidR="00731B85" w:rsidRPr="00FF2A5A">
        <w:rPr>
          <w:rFonts w:ascii="Calibri" w:hAnsi="Calibri" w:cs="Calibri"/>
          <w:color w:val="000000" w:themeColor="text1"/>
        </w:rPr>
        <w:t xml:space="preserve">). The production is directed by </w:t>
      </w:r>
      <w:r w:rsidR="00731B85" w:rsidRPr="00FF2A5A">
        <w:rPr>
          <w:rFonts w:ascii="Calibri" w:hAnsi="Calibri" w:cs="Calibri"/>
          <w:b/>
          <w:bCs/>
          <w:color w:val="000000" w:themeColor="text1"/>
        </w:rPr>
        <w:t>Michael Greif</w:t>
      </w:r>
      <w:r w:rsidR="00731B85" w:rsidRPr="00FF2A5A">
        <w:rPr>
          <w:rFonts w:ascii="Calibri" w:hAnsi="Calibri" w:cs="Calibri"/>
          <w:color w:val="000000" w:themeColor="text1"/>
        </w:rPr>
        <w:t xml:space="preserve"> (</w:t>
      </w:r>
      <w:r w:rsidR="00731B85" w:rsidRPr="00FF2A5A">
        <w:rPr>
          <w:rFonts w:ascii="Calibri" w:hAnsi="Calibri" w:cs="Calibri"/>
          <w:i/>
          <w:iCs/>
          <w:color w:val="000000" w:themeColor="text1"/>
        </w:rPr>
        <w:t>Dear Evan Hansen, Next to Normal, RENT</w:t>
      </w:r>
      <w:r w:rsidR="00731B85" w:rsidRPr="00FF2A5A">
        <w:rPr>
          <w:rFonts w:ascii="Calibri" w:hAnsi="Calibri" w:cs="Calibri"/>
          <w:color w:val="000000" w:themeColor="text1"/>
        </w:rPr>
        <w:t xml:space="preserve">) and </w:t>
      </w:r>
      <w:r w:rsidR="00731B85" w:rsidRPr="00FF2A5A">
        <w:rPr>
          <w:rFonts w:ascii="Calibri" w:hAnsi="Calibri" w:cs="Calibri"/>
          <w:b/>
          <w:bCs/>
          <w:color w:val="000000" w:themeColor="text1"/>
        </w:rPr>
        <w:t>Schele Williams</w:t>
      </w:r>
      <w:r w:rsidR="00731B85" w:rsidRPr="00FF2A5A">
        <w:rPr>
          <w:rFonts w:ascii="Calibri" w:hAnsi="Calibri" w:cs="Calibri"/>
          <w:color w:val="000000" w:themeColor="text1"/>
        </w:rPr>
        <w:t xml:space="preserve"> (</w:t>
      </w:r>
      <w:r w:rsidR="00731B85" w:rsidRPr="00FF2A5A">
        <w:rPr>
          <w:rFonts w:ascii="Calibri" w:hAnsi="Calibri" w:cs="Calibri"/>
          <w:i/>
          <w:iCs/>
          <w:color w:val="000000" w:themeColor="text1"/>
        </w:rPr>
        <w:t>Aida, The Wiz</w:t>
      </w:r>
      <w:r w:rsidR="00731B85" w:rsidRPr="00FF2A5A">
        <w:rPr>
          <w:rFonts w:ascii="Calibri" w:hAnsi="Calibri" w:cs="Calibri"/>
          <w:color w:val="000000" w:themeColor="text1"/>
        </w:rPr>
        <w:t xml:space="preserve">), with choreography by </w:t>
      </w:r>
      <w:r w:rsidR="00731B85" w:rsidRPr="00FF2A5A">
        <w:rPr>
          <w:rFonts w:ascii="Calibri" w:hAnsi="Calibri" w:cs="Calibri"/>
          <w:b/>
          <w:bCs/>
          <w:color w:val="000000" w:themeColor="text1"/>
        </w:rPr>
        <w:t>Katie Spelman</w:t>
      </w:r>
      <w:r w:rsidR="00731B85" w:rsidRPr="00FF2A5A">
        <w:rPr>
          <w:rFonts w:ascii="Calibri" w:hAnsi="Calibri" w:cs="Calibri"/>
          <w:color w:val="000000" w:themeColor="text1"/>
        </w:rPr>
        <w:t xml:space="preserve"> (Associate Choreographer on </w:t>
      </w:r>
      <w:r w:rsidR="00731B85" w:rsidRPr="00FF2A5A">
        <w:rPr>
          <w:rFonts w:ascii="Calibri" w:hAnsi="Calibri" w:cs="Calibri"/>
          <w:i/>
          <w:iCs/>
          <w:color w:val="000000" w:themeColor="text1"/>
        </w:rPr>
        <w:t>Moulin Rouge! The Musical</w:t>
      </w:r>
      <w:r w:rsidR="00731B85" w:rsidRPr="00FF2A5A">
        <w:rPr>
          <w:rFonts w:ascii="Calibri" w:hAnsi="Calibri" w:cs="Calibri"/>
          <w:color w:val="000000" w:themeColor="text1"/>
        </w:rPr>
        <w:t>).</w:t>
      </w:r>
    </w:p>
    <w:p w14:paraId="78D1294B" w14:textId="308031A3" w:rsidR="00217634" w:rsidRPr="003B212B" w:rsidRDefault="00217634" w:rsidP="00EE396F">
      <w:pPr>
        <w:spacing w:line="240" w:lineRule="auto"/>
        <w:jc w:val="center"/>
        <w:rPr>
          <w:rFonts w:eastAsiaTheme="minorEastAsia"/>
        </w:rPr>
      </w:pPr>
      <w:r w:rsidRPr="00217634">
        <w:rPr>
          <w:rFonts w:eastAsiaTheme="minorEastAsia"/>
          <w:b/>
          <w:bCs/>
        </w:rPr>
        <w:t>“Romantic, life-affirming and ingeniously adapted.”</w:t>
      </w:r>
      <w:r w:rsidRPr="00F67470">
        <w:rPr>
          <w:rFonts w:eastAsiaTheme="minorEastAsia"/>
        </w:rPr>
        <w:t xml:space="preserve"> – USA Today</w:t>
      </w:r>
    </w:p>
    <w:p w14:paraId="64746C25" w14:textId="6AFF24ED" w:rsidR="00731B85" w:rsidRDefault="00731B85" w:rsidP="00EE396F">
      <w:pPr>
        <w:spacing w:line="240" w:lineRule="auto"/>
        <w:jc w:val="both"/>
        <w:rPr>
          <w:rFonts w:ascii="Calibri" w:hAnsi="Calibri" w:cs="Calibri"/>
          <w:color w:val="000000" w:themeColor="text1"/>
        </w:rPr>
      </w:pPr>
      <w:r w:rsidRPr="00EA4948">
        <w:rPr>
          <w:rFonts w:ascii="Calibri" w:hAnsi="Calibri" w:cs="Calibri"/>
          <w:color w:val="000000" w:themeColor="text1"/>
        </w:rPr>
        <w:t xml:space="preserve">The creative team for the tour includes scenic design by </w:t>
      </w:r>
      <w:r w:rsidRPr="00EA4948">
        <w:rPr>
          <w:rFonts w:ascii="Calibri" w:hAnsi="Calibri" w:cs="Calibri"/>
          <w:b/>
          <w:bCs/>
          <w:color w:val="000000" w:themeColor="text1"/>
        </w:rPr>
        <w:t>David Zinn</w:t>
      </w:r>
      <w:r w:rsidRPr="00EA4948">
        <w:rPr>
          <w:rFonts w:ascii="Calibri" w:hAnsi="Calibri" w:cs="Calibri"/>
          <w:color w:val="000000" w:themeColor="text1"/>
        </w:rPr>
        <w:t xml:space="preserve"> and </w:t>
      </w:r>
      <w:r w:rsidRPr="00EA4948">
        <w:rPr>
          <w:rFonts w:ascii="Calibri" w:hAnsi="Calibri" w:cs="Calibri"/>
          <w:b/>
          <w:bCs/>
          <w:color w:val="000000" w:themeColor="text1"/>
        </w:rPr>
        <w:t>Brett J. Banakis</w:t>
      </w:r>
      <w:r w:rsidRPr="00EA4948">
        <w:rPr>
          <w:rFonts w:ascii="Calibri" w:hAnsi="Calibri" w:cs="Calibri"/>
          <w:color w:val="000000" w:themeColor="text1"/>
        </w:rPr>
        <w:t xml:space="preserve">, costume design by </w:t>
      </w:r>
      <w:r w:rsidRPr="00EA4948">
        <w:rPr>
          <w:rFonts w:ascii="Calibri" w:hAnsi="Calibri" w:cs="Calibri"/>
          <w:b/>
          <w:bCs/>
          <w:color w:val="000000" w:themeColor="text1"/>
        </w:rPr>
        <w:t>Paloma Young</w:t>
      </w:r>
      <w:r w:rsidRPr="00EA4948">
        <w:rPr>
          <w:rFonts w:ascii="Calibri" w:hAnsi="Calibri" w:cs="Calibri"/>
          <w:color w:val="000000" w:themeColor="text1"/>
        </w:rPr>
        <w:t xml:space="preserve">, lighting design by </w:t>
      </w:r>
      <w:r w:rsidRPr="00EA4948">
        <w:rPr>
          <w:rFonts w:ascii="Calibri" w:hAnsi="Calibri" w:cs="Calibri"/>
          <w:b/>
          <w:bCs/>
          <w:color w:val="000000" w:themeColor="text1"/>
        </w:rPr>
        <w:t>Ben Stanton</w:t>
      </w:r>
      <w:r w:rsidRPr="00EA4948">
        <w:rPr>
          <w:rFonts w:ascii="Calibri" w:hAnsi="Calibri" w:cs="Calibri"/>
          <w:color w:val="000000" w:themeColor="text1"/>
        </w:rPr>
        <w:t xml:space="preserve">, sound design by </w:t>
      </w:r>
      <w:r w:rsidRPr="00EA4948">
        <w:rPr>
          <w:rFonts w:ascii="Calibri" w:hAnsi="Calibri" w:cs="Calibri"/>
          <w:b/>
          <w:bCs/>
          <w:color w:val="000000" w:themeColor="text1"/>
        </w:rPr>
        <w:t>Nevin Steinberg</w:t>
      </w:r>
      <w:r w:rsidRPr="00EA4948">
        <w:rPr>
          <w:rFonts w:ascii="Calibri" w:hAnsi="Calibri" w:cs="Calibri"/>
          <w:color w:val="000000" w:themeColor="text1"/>
        </w:rPr>
        <w:t xml:space="preserve">, </w:t>
      </w:r>
      <w:r w:rsidRPr="00EA4948">
        <w:rPr>
          <w:rFonts w:ascii="Calibri" w:hAnsi="Calibri" w:cs="Calibri"/>
          <w:color w:val="000000"/>
        </w:rPr>
        <w:t xml:space="preserve">hair and wig design </w:t>
      </w:r>
      <w:r w:rsidRPr="00EA4948">
        <w:rPr>
          <w:rFonts w:ascii="Calibri" w:hAnsi="Calibri" w:cs="Calibri"/>
          <w:color w:val="000000" w:themeColor="text1"/>
        </w:rPr>
        <w:t xml:space="preserve">by </w:t>
      </w:r>
      <w:r w:rsidRPr="00EA4948">
        <w:rPr>
          <w:rFonts w:ascii="Calibri" w:hAnsi="Calibri" w:cs="Calibri"/>
          <w:b/>
          <w:bCs/>
          <w:color w:val="000000" w:themeColor="text1"/>
        </w:rPr>
        <w:t>Mia Neal</w:t>
      </w:r>
      <w:r w:rsidRPr="00EA4948">
        <w:rPr>
          <w:rFonts w:ascii="Calibri" w:hAnsi="Calibri" w:cs="Calibri"/>
          <w:color w:val="000000" w:themeColor="text1"/>
        </w:rPr>
        <w:t xml:space="preserve">, and projection design by </w:t>
      </w:r>
      <w:r w:rsidRPr="00EA4948">
        <w:rPr>
          <w:rFonts w:ascii="Calibri" w:hAnsi="Calibri" w:cs="Calibri"/>
          <w:b/>
          <w:bCs/>
          <w:color w:val="000000" w:themeColor="text1"/>
        </w:rPr>
        <w:t>Lucy Mackinnon</w:t>
      </w:r>
      <w:r w:rsidRPr="00EA4948">
        <w:rPr>
          <w:rFonts w:ascii="Calibri" w:hAnsi="Calibri" w:cs="Calibri"/>
          <w:color w:val="000000" w:themeColor="text1"/>
        </w:rPr>
        <w:t xml:space="preserve">. The production’s music supervisor is </w:t>
      </w:r>
      <w:r w:rsidRPr="00EA4948">
        <w:rPr>
          <w:rFonts w:ascii="Calibri" w:hAnsi="Calibri" w:cs="Calibri"/>
          <w:b/>
          <w:bCs/>
          <w:color w:val="000000" w:themeColor="text1"/>
        </w:rPr>
        <w:t>Carmel Dean</w:t>
      </w:r>
      <w:r w:rsidRPr="00EA4948">
        <w:rPr>
          <w:rFonts w:ascii="Calibri" w:hAnsi="Calibri" w:cs="Calibri"/>
          <w:color w:val="000000" w:themeColor="text1"/>
        </w:rPr>
        <w:t xml:space="preserve">, who also collaborated on arrangements with </w:t>
      </w:r>
      <w:r w:rsidRPr="00EA4948">
        <w:rPr>
          <w:rFonts w:ascii="Calibri" w:hAnsi="Calibri" w:cs="Calibri"/>
          <w:b/>
          <w:bCs/>
          <w:color w:val="000000" w:themeColor="text1"/>
        </w:rPr>
        <w:t>Ingrid Michaelson</w:t>
      </w:r>
      <w:r w:rsidRPr="00EA4948">
        <w:rPr>
          <w:rFonts w:ascii="Calibri" w:hAnsi="Calibri" w:cs="Calibri"/>
          <w:color w:val="000000" w:themeColor="text1"/>
        </w:rPr>
        <w:t xml:space="preserve"> and on orchestrations with </w:t>
      </w:r>
      <w:r w:rsidRPr="00EA4948">
        <w:rPr>
          <w:rFonts w:ascii="Calibri" w:hAnsi="Calibri" w:cs="Calibri"/>
          <w:b/>
          <w:bCs/>
          <w:color w:val="000000" w:themeColor="text1"/>
        </w:rPr>
        <w:t>John Clancy</w:t>
      </w:r>
      <w:r w:rsidRPr="00EA4948">
        <w:rPr>
          <w:rFonts w:ascii="Calibri" w:hAnsi="Calibri" w:cs="Calibri"/>
          <w:color w:val="000000" w:themeColor="text1"/>
        </w:rPr>
        <w:t xml:space="preserve">, and the music director is </w:t>
      </w:r>
      <w:r w:rsidR="00EA4948" w:rsidRPr="00EA4948">
        <w:rPr>
          <w:rFonts w:ascii="Calibri" w:hAnsi="Calibri" w:cs="Calibri"/>
          <w:b/>
          <w:bCs/>
          <w:color w:val="000000" w:themeColor="text1"/>
        </w:rPr>
        <w:t>Tina Faye</w:t>
      </w:r>
      <w:r w:rsidRPr="00EA4948">
        <w:rPr>
          <w:rFonts w:ascii="Calibri" w:hAnsi="Calibri" w:cs="Calibri"/>
          <w:color w:val="000000" w:themeColor="text1"/>
        </w:rPr>
        <w:t xml:space="preserve">. Casting by </w:t>
      </w:r>
      <w:r w:rsidRPr="00EA4948">
        <w:rPr>
          <w:rFonts w:ascii="Calibri" w:hAnsi="Calibri" w:cs="Calibri"/>
          <w:b/>
          <w:bCs/>
          <w:color w:val="000000" w:themeColor="text1"/>
        </w:rPr>
        <w:t>The</w:t>
      </w:r>
      <w:r w:rsidRPr="00EA4948">
        <w:rPr>
          <w:rFonts w:ascii="Calibri" w:hAnsi="Calibri" w:cs="Calibri"/>
          <w:color w:val="000000" w:themeColor="text1"/>
        </w:rPr>
        <w:t xml:space="preserve"> </w:t>
      </w:r>
      <w:r w:rsidRPr="00EA4948">
        <w:rPr>
          <w:rFonts w:ascii="Calibri" w:hAnsi="Calibri" w:cs="Calibri"/>
          <w:b/>
          <w:bCs/>
          <w:color w:val="000000" w:themeColor="text1"/>
        </w:rPr>
        <w:t>Telsey Office</w:t>
      </w:r>
      <w:r w:rsidRPr="00EA4948">
        <w:rPr>
          <w:rFonts w:ascii="Calibri" w:hAnsi="Calibri" w:cs="Calibri"/>
          <w:color w:val="000000" w:themeColor="text1"/>
        </w:rPr>
        <w:t xml:space="preserve">, </w:t>
      </w:r>
      <w:r w:rsidRPr="00EA4948">
        <w:rPr>
          <w:rFonts w:ascii="Calibri" w:hAnsi="Calibri" w:cs="Calibri"/>
          <w:b/>
          <w:bCs/>
          <w:color w:val="000000" w:themeColor="text1"/>
        </w:rPr>
        <w:t>Patrick Goodwin</w:t>
      </w:r>
      <w:r w:rsidRPr="00EA4948">
        <w:rPr>
          <w:rFonts w:ascii="Calibri" w:hAnsi="Calibri" w:cs="Calibri"/>
          <w:color w:val="000000" w:themeColor="text1"/>
        </w:rPr>
        <w:t>, CSA.</w:t>
      </w:r>
    </w:p>
    <w:p w14:paraId="7C4ABFA2" w14:textId="56BF5350" w:rsidR="00217634" w:rsidRDefault="00731B85" w:rsidP="00EE396F">
      <w:pPr>
        <w:spacing w:line="240" w:lineRule="auto"/>
        <w:jc w:val="both"/>
        <w:rPr>
          <w:rFonts w:ascii="Calibri" w:hAnsi="Calibri" w:cs="Calibri"/>
          <w:color w:val="000000"/>
        </w:rPr>
      </w:pPr>
      <w:r w:rsidRPr="00FF2A5A">
        <w:rPr>
          <w:rFonts w:ascii="Calibri" w:hAnsi="Calibri" w:cs="Calibri"/>
          <w:color w:val="000000" w:themeColor="text1"/>
        </w:rPr>
        <w:t xml:space="preserve">The production was recently recognized with </w:t>
      </w:r>
      <w:r w:rsidRPr="00FF2A5A">
        <w:rPr>
          <w:rFonts w:ascii="Calibri" w:hAnsi="Calibri" w:cs="Calibri"/>
          <w:color w:val="000000"/>
        </w:rPr>
        <w:t xml:space="preserve">three 2024 Tony Award nominations (Best Book of a Musical, Best Performance by an Actress in a Leading Role in a Musical, Best Performance by an Actor in a Leading Role in a Musical), Drama League Award nominations for Outstanding Production of a Musical, two Distinguished Performance Awards and the Founders Award for Excellence in Directing, Drama Desk Award nominations for Outstanding Featured Performance in a Musical, and an Outer Critics Circle Award nomination for Outstanding Lead Performer in a Broadway Musical. </w:t>
      </w:r>
    </w:p>
    <w:p w14:paraId="10067257" w14:textId="463A0343" w:rsidR="00731B85" w:rsidRPr="003B212B" w:rsidRDefault="00217634" w:rsidP="00EE396F">
      <w:pPr>
        <w:spacing w:line="240" w:lineRule="auto"/>
        <w:jc w:val="center"/>
        <w:rPr>
          <w:rFonts w:ascii="Calibri" w:hAnsi="Calibri" w:cs="Calibri"/>
          <w:color w:val="000000"/>
        </w:rPr>
      </w:pPr>
      <w:r w:rsidRPr="00217634">
        <w:rPr>
          <w:rFonts w:ascii="Calibri" w:hAnsi="Calibri" w:cs="Calibri"/>
          <w:b/>
          <w:bCs/>
          <w:color w:val="000000"/>
        </w:rPr>
        <w:t>“A love story for the ages.”</w:t>
      </w:r>
      <w:r>
        <w:rPr>
          <w:rFonts w:ascii="Calibri" w:hAnsi="Calibri" w:cs="Calibri"/>
          <w:color w:val="000000"/>
        </w:rPr>
        <w:t xml:space="preserve"> – The New York Daily News</w:t>
      </w:r>
    </w:p>
    <w:p w14:paraId="30A59722" w14:textId="77777777" w:rsidR="003B212B" w:rsidRDefault="00731B85" w:rsidP="00EE396F">
      <w:pPr>
        <w:spacing w:line="240" w:lineRule="auto"/>
        <w:jc w:val="both"/>
        <w:rPr>
          <w:rFonts w:ascii="Calibri" w:hAnsi="Calibri" w:cs="Calibri"/>
          <w:color w:val="000000"/>
        </w:rPr>
      </w:pPr>
      <w:r w:rsidRPr="00FF2A5A">
        <w:rPr>
          <w:rFonts w:ascii="Calibri" w:hAnsi="Calibri" w:cs="Calibri"/>
          <w:b/>
          <w:bCs/>
          <w:color w:val="000000"/>
        </w:rPr>
        <w:t>Atlantic Records</w:t>
      </w:r>
      <w:r w:rsidRPr="00FF2A5A">
        <w:rPr>
          <w:rStyle w:val="apple-converted-space"/>
          <w:rFonts w:ascii="Calibri" w:hAnsi="Calibri" w:cs="Calibri"/>
          <w:color w:val="000000"/>
        </w:rPr>
        <w:t> </w:t>
      </w:r>
      <w:r w:rsidRPr="00FF2A5A">
        <w:rPr>
          <w:rFonts w:ascii="Calibri" w:hAnsi="Calibri" w:cs="Calibri"/>
          <w:color w:val="000000"/>
        </w:rPr>
        <w:t>officially released</w:t>
      </w:r>
      <w:r w:rsidR="00F62FBC">
        <w:rPr>
          <w:rFonts w:ascii="Calibri" w:hAnsi="Calibri" w:cs="Calibri"/>
          <w:color w:val="000000"/>
        </w:rPr>
        <w:t xml:space="preserve"> the Grammy-nominated</w:t>
      </w:r>
      <w:r w:rsidRPr="00FF2A5A">
        <w:rPr>
          <w:rStyle w:val="apple-converted-space"/>
          <w:rFonts w:ascii="Calibri" w:hAnsi="Calibri" w:cs="Calibri"/>
          <w:color w:val="000000"/>
        </w:rPr>
        <w:t> </w:t>
      </w:r>
      <w:r w:rsidR="00EA4948" w:rsidRPr="00EA4948">
        <w:rPr>
          <w:rFonts w:ascii="Calibri" w:hAnsi="Calibri" w:cs="Calibri"/>
          <w:b/>
          <w:bCs/>
          <w:i/>
          <w:iCs/>
          <w:color w:val="000000" w:themeColor="text1"/>
        </w:rPr>
        <w:t>THE NOTEBOOK</w:t>
      </w:r>
      <w:r w:rsidR="00EA4948" w:rsidRPr="00FF2A5A">
        <w:rPr>
          <w:rFonts w:ascii="Calibri" w:hAnsi="Calibri" w:cs="Calibri"/>
          <w:color w:val="000000" w:themeColor="text1"/>
        </w:rPr>
        <w:t xml:space="preserve"> </w:t>
      </w:r>
      <w:r w:rsidRPr="00F71DFD">
        <w:rPr>
          <w:rFonts w:ascii="Calibri" w:hAnsi="Calibri" w:cs="Calibri"/>
          <w:b/>
          <w:bCs/>
          <w:i/>
          <w:iCs/>
          <w:color w:val="000000"/>
        </w:rPr>
        <w:t>(Original Broadway Cast Recording)</w:t>
      </w:r>
      <w:r w:rsidRPr="00F71DFD">
        <w:rPr>
          <w:rFonts w:ascii="Calibri" w:hAnsi="Calibri" w:cs="Calibri"/>
          <w:i/>
          <w:iCs/>
          <w:color w:val="000000"/>
        </w:rPr>
        <w:t>,</w:t>
      </w:r>
      <w:r w:rsidRPr="00FF2A5A">
        <w:rPr>
          <w:rFonts w:ascii="Calibri" w:hAnsi="Calibri" w:cs="Calibri"/>
          <w:color w:val="000000"/>
        </w:rPr>
        <w:t xml:space="preserve"> with a </w:t>
      </w:r>
      <w:r w:rsidRPr="00FF2A5A">
        <w:rPr>
          <w:rFonts w:ascii="Calibri" w:hAnsi="Calibri" w:cs="Calibri"/>
          <w:color w:val="000000" w:themeColor="text1"/>
        </w:rPr>
        <w:t>score</w:t>
      </w:r>
      <w:r w:rsidRPr="00FF2A5A">
        <w:rPr>
          <w:rStyle w:val="apple-converted-space"/>
          <w:rFonts w:ascii="Calibri" w:hAnsi="Calibri" w:cs="Calibri"/>
          <w:color w:val="000000" w:themeColor="text1"/>
        </w:rPr>
        <w:t> </w:t>
      </w:r>
      <w:r w:rsidRPr="00FF2A5A">
        <w:rPr>
          <w:rFonts w:ascii="Calibri" w:hAnsi="Calibri" w:cs="Calibri"/>
          <w:color w:val="000000" w:themeColor="text1"/>
        </w:rPr>
        <w:t>that</w:t>
      </w:r>
      <w:r w:rsidRPr="00FF2A5A">
        <w:rPr>
          <w:rStyle w:val="apple-converted-space"/>
          <w:rFonts w:ascii="Calibri" w:hAnsi="Calibri" w:cs="Calibri"/>
          <w:color w:val="000000" w:themeColor="text1"/>
        </w:rPr>
        <w:t> </w:t>
      </w:r>
      <w:r w:rsidRPr="00FF2A5A">
        <w:rPr>
          <w:rFonts w:ascii="Calibri" w:hAnsi="Calibri" w:cs="Calibri"/>
          <w:i/>
          <w:iCs/>
          <w:color w:val="000000" w:themeColor="text1"/>
        </w:rPr>
        <w:t>Vanity Fair</w:t>
      </w:r>
      <w:r w:rsidRPr="00FF2A5A">
        <w:rPr>
          <w:rStyle w:val="apple-converted-space"/>
          <w:rFonts w:ascii="Calibri" w:hAnsi="Calibri" w:cs="Calibri"/>
          <w:i/>
          <w:iCs/>
          <w:color w:val="000000" w:themeColor="text1"/>
        </w:rPr>
        <w:t> </w:t>
      </w:r>
      <w:r w:rsidRPr="00FF2A5A">
        <w:rPr>
          <w:rFonts w:ascii="Calibri" w:hAnsi="Calibri" w:cs="Calibri"/>
          <w:color w:val="000000" w:themeColor="text1"/>
        </w:rPr>
        <w:t>calls “strikingly beautiful”</w:t>
      </w:r>
      <w:r w:rsidRPr="00FF2A5A">
        <w:rPr>
          <w:rStyle w:val="apple-converted-space"/>
          <w:rFonts w:ascii="Calibri" w:hAnsi="Calibri" w:cs="Calibri"/>
          <w:color w:val="000000" w:themeColor="text1"/>
        </w:rPr>
        <w:t> </w:t>
      </w:r>
      <w:r w:rsidRPr="00FF2A5A">
        <w:rPr>
          <w:rFonts w:ascii="Calibri" w:hAnsi="Calibri" w:cs="Calibri"/>
          <w:color w:val="000000" w:themeColor="text1"/>
        </w:rPr>
        <w:t xml:space="preserve">by </w:t>
      </w:r>
      <w:r w:rsidRPr="00FF2A5A">
        <w:rPr>
          <w:rFonts w:ascii="Calibri" w:hAnsi="Calibri" w:cs="Calibri"/>
          <w:color w:val="000000"/>
        </w:rPr>
        <w:t>multiplatinum singer-songwriter</w:t>
      </w:r>
      <w:r w:rsidRPr="00FF2A5A">
        <w:rPr>
          <w:rStyle w:val="apple-converted-space"/>
          <w:rFonts w:ascii="Calibri" w:hAnsi="Calibri" w:cs="Calibri"/>
          <w:color w:val="000000"/>
        </w:rPr>
        <w:t> </w:t>
      </w:r>
      <w:r w:rsidRPr="00FF2A5A">
        <w:rPr>
          <w:rFonts w:ascii="Calibri" w:hAnsi="Calibri" w:cs="Calibri"/>
          <w:b/>
          <w:bCs/>
          <w:color w:val="000000"/>
        </w:rPr>
        <w:t>Ingrid Michaelson</w:t>
      </w:r>
      <w:r w:rsidRPr="00FF2A5A">
        <w:rPr>
          <w:rFonts w:ascii="Calibri" w:hAnsi="Calibri" w:cs="Calibri"/>
          <w:color w:val="000000"/>
        </w:rPr>
        <w:t>, available</w:t>
      </w:r>
      <w:r w:rsidRPr="00FF2A5A">
        <w:rPr>
          <w:rStyle w:val="apple-converted-space"/>
          <w:rFonts w:ascii="Calibri" w:hAnsi="Calibri" w:cs="Calibri"/>
          <w:color w:val="000000"/>
        </w:rPr>
        <w:t> </w:t>
      </w:r>
      <w:hyperlink r:id="rId13" w:tooltip="https://urldefense.proofpoint.com/v2/url?u=https-3A__thenotebook.lnk.to_OBCR&amp;d=DwMFaQ&amp;c=euGZstcaTDllvimEN8b7jXrwqOf-v5A_CdpgnVfiiMM&amp;r=qArDTjqRGw3CruVg8dDSV-_bjg5XcN55_Y-z0CYGbOI&amp;m=3mFbVOwXPG-GjoReWtxuaDjH7oSRTuR1mFmlz8v5E_lcxPVCjZ2x8nzNErKNwCdm&amp;s=K3hlmJHobAKz1" w:history="1">
        <w:r w:rsidRPr="00FF2A5A">
          <w:rPr>
            <w:rStyle w:val="Hyperlink"/>
            <w:rFonts w:ascii="Calibri" w:hAnsi="Calibri" w:cs="Calibri"/>
            <w:b/>
            <w:bCs/>
            <w:color w:val="1155CC"/>
          </w:rPr>
          <w:t>HERE</w:t>
        </w:r>
      </w:hyperlink>
      <w:r w:rsidRPr="00FF2A5A">
        <w:rPr>
          <w:rFonts w:ascii="Calibri" w:hAnsi="Calibri" w:cs="Calibri"/>
          <w:color w:val="000000"/>
        </w:rPr>
        <w:t>.</w:t>
      </w:r>
    </w:p>
    <w:p w14:paraId="46ACA9C3" w14:textId="06B2A3C5" w:rsidR="00731B85" w:rsidRDefault="00731B85" w:rsidP="00EE396F">
      <w:pPr>
        <w:spacing w:line="240" w:lineRule="auto"/>
        <w:jc w:val="both"/>
        <w:rPr>
          <w:rFonts w:ascii="Calibri" w:hAnsi="Calibri" w:cs="Calibri"/>
          <w:color w:val="000000" w:themeColor="text1"/>
        </w:rPr>
      </w:pPr>
      <w:r w:rsidRPr="00E61FF9">
        <w:rPr>
          <w:rFonts w:ascii="Calibri" w:hAnsi="Calibri" w:cs="Calibri"/>
          <w:color w:val="000000" w:themeColor="text1"/>
        </w:rPr>
        <w:lastRenderedPageBreak/>
        <w:t>Following its release</w:t>
      </w:r>
      <w:r>
        <w:rPr>
          <w:rFonts w:ascii="Calibri" w:hAnsi="Calibri" w:cs="Calibri"/>
          <w:color w:val="000000" w:themeColor="text1"/>
        </w:rPr>
        <w:t>,</w:t>
      </w:r>
      <w:r w:rsidR="00EA4948" w:rsidRPr="00EA4948">
        <w:rPr>
          <w:rFonts w:ascii="Calibri" w:hAnsi="Calibri" w:cs="Calibri"/>
          <w:b/>
          <w:bCs/>
          <w:i/>
          <w:iCs/>
          <w:color w:val="000000" w:themeColor="text1"/>
        </w:rPr>
        <w:t xml:space="preserve"> THE NOTEBOOK</w:t>
      </w:r>
      <w:r w:rsidR="00EA4948" w:rsidRPr="00FF2A5A">
        <w:rPr>
          <w:rFonts w:ascii="Calibri" w:hAnsi="Calibri" w:cs="Calibri"/>
          <w:color w:val="000000" w:themeColor="text1"/>
        </w:rPr>
        <w:t xml:space="preserve"> </w:t>
      </w:r>
      <w:r w:rsidRPr="00F71DFD">
        <w:rPr>
          <w:rFonts w:ascii="Calibri" w:hAnsi="Calibri" w:cs="Calibri"/>
          <w:b/>
          <w:bCs/>
          <w:i/>
          <w:iCs/>
          <w:color w:val="000000" w:themeColor="text1"/>
        </w:rPr>
        <w:t>(Original Broadway Cast Recording)</w:t>
      </w:r>
      <w:r w:rsidRPr="00E61FF9">
        <w:rPr>
          <w:rFonts w:ascii="Calibri" w:hAnsi="Calibri" w:cs="Calibri"/>
          <w:i/>
          <w:iCs/>
          <w:color w:val="000000" w:themeColor="text1"/>
        </w:rPr>
        <w:t> </w:t>
      </w:r>
      <w:r w:rsidRPr="00E61FF9">
        <w:rPr>
          <w:rFonts w:ascii="Calibri" w:hAnsi="Calibri" w:cs="Calibri"/>
          <w:color w:val="000000" w:themeColor="text1"/>
        </w:rPr>
        <w:t xml:space="preserve">debuted at #1 on the Top Broadway chart in Music Connect, with breakout single “My Days” </w:t>
      </w:r>
      <w:r w:rsidR="00876383">
        <w:rPr>
          <w:rFonts w:ascii="Calibri" w:hAnsi="Calibri" w:cs="Calibri"/>
          <w:color w:val="000000" w:themeColor="text1"/>
        </w:rPr>
        <w:t>now surpassing</w:t>
      </w:r>
      <w:r w:rsidR="00F62FBC">
        <w:rPr>
          <w:rFonts w:ascii="Calibri" w:hAnsi="Calibri" w:cs="Calibri"/>
          <w:color w:val="000000" w:themeColor="text1"/>
        </w:rPr>
        <w:t xml:space="preserve"> 9</w:t>
      </w:r>
      <w:r w:rsidRPr="00E61FF9">
        <w:rPr>
          <w:rFonts w:ascii="Calibri" w:hAnsi="Calibri" w:cs="Calibri"/>
          <w:color w:val="000000" w:themeColor="text1"/>
        </w:rPr>
        <w:t xml:space="preserve"> million streams</w:t>
      </w:r>
      <w:r w:rsidR="00F62FBC">
        <w:rPr>
          <w:rFonts w:ascii="Calibri" w:hAnsi="Calibri" w:cs="Calibri"/>
          <w:color w:val="000000" w:themeColor="text1"/>
        </w:rPr>
        <w:t xml:space="preserve"> on Spotify alone</w:t>
      </w:r>
      <w:r w:rsidRPr="00E61FF9">
        <w:rPr>
          <w:rFonts w:ascii="Calibri" w:hAnsi="Calibri" w:cs="Calibri"/>
          <w:color w:val="000000" w:themeColor="text1"/>
        </w:rPr>
        <w:t>.</w:t>
      </w:r>
    </w:p>
    <w:p w14:paraId="5EBFCD93" w14:textId="5C1AA57C" w:rsidR="00FD24CF" w:rsidRPr="00FD24CF" w:rsidRDefault="00FD24CF" w:rsidP="00EE396F">
      <w:pPr>
        <w:spacing w:line="240" w:lineRule="auto"/>
        <w:rPr>
          <w:rFonts w:ascii="Calibri" w:eastAsia="Calibri" w:hAnsi="Calibri" w:cs="Times New Roman"/>
        </w:rPr>
      </w:pPr>
      <w:r w:rsidRPr="00FD24CF">
        <w:rPr>
          <w:rFonts w:ascii="Calibri" w:eastAsia="Calibri" w:hAnsi="Calibri" w:cs="Times New Roman"/>
          <w:bCs/>
        </w:rPr>
        <w:t xml:space="preserve">Follow </w:t>
      </w:r>
      <w:r w:rsidRPr="00FD24CF">
        <w:rPr>
          <w:rFonts w:ascii="Calibri" w:eastAsia="Calibri" w:hAnsi="Calibri" w:cs="Times New Roman"/>
          <w:b/>
          <w:i/>
          <w:iCs/>
        </w:rPr>
        <w:t>THE NOTEBOOK</w:t>
      </w:r>
      <w:r w:rsidRPr="00FD24CF">
        <w:rPr>
          <w:rFonts w:ascii="Calibri" w:eastAsia="Calibri" w:hAnsi="Calibri" w:cs="Times New Roman"/>
          <w:bCs/>
        </w:rPr>
        <w:t xml:space="preserve"> on </w:t>
      </w:r>
      <w:hyperlink r:id="rId14" w:history="1">
        <w:r w:rsidRPr="00FD24CF">
          <w:rPr>
            <w:rStyle w:val="Hyperlink"/>
            <w:rFonts w:ascii="Calibri" w:eastAsia="Calibri" w:hAnsi="Calibri" w:cs="Times New Roman"/>
            <w:bCs/>
          </w:rPr>
          <w:t>X</w:t>
        </w:r>
      </w:hyperlink>
      <w:r w:rsidRPr="00FD24CF">
        <w:rPr>
          <w:rFonts w:ascii="Calibri" w:eastAsia="Calibri" w:hAnsi="Calibri" w:cs="Times New Roman"/>
          <w:bCs/>
        </w:rPr>
        <w:t xml:space="preserve">, </w:t>
      </w:r>
      <w:hyperlink r:id="rId15" w:history="1">
        <w:r w:rsidRPr="00FD24CF">
          <w:rPr>
            <w:rStyle w:val="Hyperlink"/>
            <w:rFonts w:ascii="Calibri" w:eastAsia="Calibri" w:hAnsi="Calibri" w:cs="Times New Roman"/>
            <w:bCs/>
          </w:rPr>
          <w:t>Instagram</w:t>
        </w:r>
      </w:hyperlink>
      <w:r w:rsidRPr="00FD24CF">
        <w:rPr>
          <w:rFonts w:ascii="Calibri" w:eastAsia="Calibri" w:hAnsi="Calibri" w:cs="Times New Roman"/>
          <w:bCs/>
        </w:rPr>
        <w:t xml:space="preserve">, </w:t>
      </w:r>
      <w:hyperlink r:id="rId16" w:history="1">
        <w:r w:rsidRPr="00FD24CF">
          <w:rPr>
            <w:rStyle w:val="Hyperlink"/>
            <w:rFonts w:ascii="Calibri" w:eastAsia="Calibri" w:hAnsi="Calibri" w:cs="Times New Roman"/>
            <w:bCs/>
          </w:rPr>
          <w:t>Facebook</w:t>
        </w:r>
      </w:hyperlink>
      <w:r w:rsidRPr="00FD24CF">
        <w:rPr>
          <w:rFonts w:ascii="Calibri" w:eastAsia="Calibri" w:hAnsi="Calibri" w:cs="Times New Roman"/>
          <w:bCs/>
        </w:rPr>
        <w:t xml:space="preserve">, and </w:t>
      </w:r>
      <w:hyperlink r:id="rId17" w:history="1">
        <w:r w:rsidRPr="00FD24CF">
          <w:rPr>
            <w:rStyle w:val="Hyperlink"/>
            <w:rFonts w:ascii="Calibri" w:eastAsia="Calibri" w:hAnsi="Calibri" w:cs="Times New Roman"/>
            <w:bCs/>
          </w:rPr>
          <w:t>TikTok</w:t>
        </w:r>
      </w:hyperlink>
      <w:r w:rsidRPr="009A25D7">
        <w:rPr>
          <w:rFonts w:ascii="Calibri" w:eastAsia="Calibri" w:hAnsi="Calibri" w:cs="Times New Roman"/>
        </w:rPr>
        <w:br/>
        <w:t xml:space="preserve">For more information, visit </w:t>
      </w:r>
      <w:hyperlink r:id="rId18" w:history="1">
        <w:r>
          <w:rPr>
            <w:rFonts w:ascii="Calibri" w:eastAsia="Calibri" w:hAnsi="Calibri" w:cs="Times New Roman"/>
            <w:color w:val="0563C1"/>
            <w:u w:val="single"/>
          </w:rPr>
          <w:t>notebookmusical.com</w:t>
        </w:r>
      </w:hyperlink>
      <w:r w:rsidRPr="009A25D7">
        <w:rPr>
          <w:rFonts w:ascii="Calibri" w:eastAsia="Calibri" w:hAnsi="Calibri" w:cs="Times New Roman"/>
        </w:rPr>
        <w:t>.</w:t>
      </w:r>
    </w:p>
    <w:p w14:paraId="654E4F95" w14:textId="77777777" w:rsidR="00D85C3E" w:rsidRPr="00EE5528" w:rsidRDefault="00D85C3E" w:rsidP="00D85C3E">
      <w:pPr>
        <w:spacing w:line="240" w:lineRule="auto"/>
        <w:jc w:val="both"/>
      </w:pPr>
      <w:r w:rsidRPr="00EE5528">
        <w:rPr>
          <w:rFonts w:ascii="Calibri" w:eastAsia="Aptos" w:hAnsi="Calibri" w:cs="Calibri"/>
          <w:b/>
          <w:bCs/>
          <w:color w:val="000000"/>
          <w14:ligatures w14:val="standardContextual"/>
        </w:rPr>
        <w:t>The Hobby Center for the Performing Arts</w:t>
      </w:r>
      <w:r w:rsidRPr="00EE5528">
        <w:rPr>
          <w:rFonts w:ascii="Calibri" w:eastAsia="Aptos" w:hAnsi="Calibri" w:cs="Calibri"/>
          <w:color w:val="000000"/>
          <w14:ligatures w14:val="standardContextual"/>
        </w:rPr>
        <w:t xml:space="preserve"> deepens understanding of shared humanity by presenting engaging performances and educational programs that strengthen a sense of belonging and help shape a more cohesive and connected Houston community. Opened in 2002, the Hobby Center campus features three distinctive performance spaces: 2,650-seat Sarofim Hall, 500-seat Zilkha Hall, and the intimate 150-seat Founders Club. Welcoming more than 450,000 audience members each year, the Hobby Center presents a broad range of arts experiences, including the Memorial Hermann Broadway at the Hobby Center series, a full season of musical theater produced by Principal Resident Company Theatre Under The Stars, and performances by Houston, national, and international artists. Education and accessibility initiatives are central to the Hobby Center’s impact. Through programs such as the ExxonMobil Discovery Series, the Hobby Center welcomes thousands of students to free, curriculum-connected performances while providing educators with classroom resources to extend learning beyond the stage. </w:t>
      </w:r>
      <w:r w:rsidRPr="00EE5528">
        <w:rPr>
          <w:rFonts w:ascii="Calibri" w:eastAsia="Calibri" w:hAnsi="Calibri" w:cs="Times New Roman"/>
          <w:color w:val="000000"/>
        </w:rPr>
        <w:t xml:space="preserve">Please visit </w:t>
      </w:r>
      <w:hyperlink r:id="rId19" w:history="1">
        <w:r w:rsidRPr="00EE5528">
          <w:rPr>
            <w:rFonts w:ascii="Calibri" w:eastAsia="Calibri" w:hAnsi="Calibri" w:cs="Times New Roman"/>
            <w:color w:val="0563C1"/>
            <w:u w:val="single"/>
          </w:rPr>
          <w:t>TheHobbyCenter.org</w:t>
        </w:r>
      </w:hyperlink>
      <w:r w:rsidRPr="00EE5528">
        <w:rPr>
          <w:rFonts w:ascii="Calibri" w:eastAsia="Calibri" w:hAnsi="Calibri" w:cs="Times New Roman"/>
          <w:color w:val="000000"/>
        </w:rPr>
        <w:t xml:space="preserve">. Follow the Hobby Center on </w:t>
      </w:r>
      <w:hyperlink r:id="rId20" w:history="1">
        <w:r w:rsidRPr="00EE5528">
          <w:rPr>
            <w:rFonts w:ascii="Calibri" w:eastAsia="Calibri" w:hAnsi="Calibri" w:cs="Times New Roman"/>
            <w:color w:val="0563C1"/>
            <w:u w:val="single"/>
          </w:rPr>
          <w:t>Facebook</w:t>
        </w:r>
      </w:hyperlink>
      <w:r w:rsidRPr="00EE5528">
        <w:rPr>
          <w:rFonts w:ascii="Calibri" w:eastAsia="Calibri" w:hAnsi="Calibri" w:cs="Times New Roman"/>
          <w:color w:val="000000"/>
        </w:rPr>
        <w:t xml:space="preserve"> and </w:t>
      </w:r>
      <w:hyperlink r:id="rId21" w:history="1">
        <w:r w:rsidRPr="00EE5528">
          <w:rPr>
            <w:rFonts w:ascii="Calibri" w:eastAsia="Calibri" w:hAnsi="Calibri" w:cs="Times New Roman"/>
            <w:color w:val="0563C1"/>
            <w:u w:val="single"/>
          </w:rPr>
          <w:t>Instagram</w:t>
        </w:r>
      </w:hyperlink>
      <w:r w:rsidRPr="00EE5528">
        <w:rPr>
          <w:rFonts w:ascii="Calibri" w:eastAsia="Calibri" w:hAnsi="Calibri" w:cs="Times New Roman"/>
          <w:color w:val="000000"/>
        </w:rPr>
        <w:t>.</w:t>
      </w:r>
    </w:p>
    <w:p w14:paraId="08500324" w14:textId="77777777" w:rsidR="00D85C3E" w:rsidRDefault="00D85C3E" w:rsidP="00D85C3E">
      <w:pPr>
        <w:spacing w:line="240" w:lineRule="auto"/>
        <w:jc w:val="both"/>
        <w:rPr>
          <w:rFonts w:ascii="Calibri" w:eastAsia="Aptos" w:hAnsi="Calibri" w:cs="Calibri"/>
          <w:color w:val="000000"/>
          <w14:ligatures w14:val="standardContextual"/>
        </w:rPr>
      </w:pPr>
      <w:r w:rsidRPr="00EE5528">
        <w:rPr>
          <w:rFonts w:ascii="Calibri" w:eastAsia="Aptos" w:hAnsi="Calibri" w:cs="Calibri"/>
          <w:b/>
          <w:bCs/>
          <w:color w:val="000000"/>
          <w14:ligatures w14:val="standardContextual"/>
        </w:rPr>
        <w:t xml:space="preserve">Broadway Across America </w:t>
      </w:r>
      <w:r w:rsidRPr="00EE5528">
        <w:rPr>
          <w:rFonts w:ascii="Calibri" w:eastAsia="Aptos" w:hAnsi="Calibri" w:cs="Calibri"/>
          <w:color w:val="000000"/>
          <w14:ligatures w14:val="standardContextual"/>
        </w:rPr>
        <w:t>(BAA)</w:t>
      </w:r>
      <w:r w:rsidRPr="00EE5528">
        <w:rPr>
          <w:rFonts w:ascii="Cambria" w:hAnsi="Cambria" w:cs="Aptos"/>
          <w:b/>
          <w:bCs/>
          <w:color w:val="212121"/>
          <w:shd w:val="clear" w:color="auto" w:fill="FFFFFF"/>
        </w:rPr>
        <w:t xml:space="preserve">, </w:t>
      </w:r>
      <w:r w:rsidRPr="00EE5528">
        <w:rPr>
          <w:rFonts w:ascii="Calibri" w:eastAsia="Aptos" w:hAnsi="Calibri" w:cs="Calibri"/>
          <w:color w:val="000000"/>
          <w14:ligatures w14:val="standardContextual"/>
        </w:rPr>
        <w:t>part of The John Gore Organization family of companies, is a leading presenter, distributor, operator, and marketer of Broadway theater worldwide. Led by owner John Gore, a record 27-time Tony Award winner and Emmy Award recipient, BAA pioneered the Broadway subscription touring model and is the leading presenter of first-class Broadway productions across more than 45 North American markets. Since its founding, BAA has produced, presented, and invested in hundreds of Broadway, touring, and international productions, helping introduce millions of theatergoers to the power of live performance. The organization is committed to expanding access to the arts through education, community engagement, and initiatives that inspire the next generation of artists, arts professionals, and audiences. </w:t>
      </w:r>
    </w:p>
    <w:p w14:paraId="656E516C" w14:textId="77777777" w:rsidR="00731B85" w:rsidRPr="00731B85" w:rsidRDefault="00731B85" w:rsidP="00731B85">
      <w:pPr>
        <w:rPr>
          <w:rFonts w:ascii="Calibri" w:hAnsi="Calibri" w:cs="Calibri"/>
          <w:color w:val="000000"/>
        </w:rPr>
      </w:pPr>
    </w:p>
    <w:p w14:paraId="68F970EF" w14:textId="77777777" w:rsidR="00731B85" w:rsidRPr="00FF2A5A" w:rsidRDefault="00731B85" w:rsidP="00731B85">
      <w:pPr>
        <w:jc w:val="center"/>
        <w:rPr>
          <w:rFonts w:ascii="Calibri" w:hAnsi="Calibri" w:cs="Calibri"/>
          <w:color w:val="000000" w:themeColor="text1"/>
        </w:rPr>
      </w:pPr>
      <w:r w:rsidRPr="00FF2A5A">
        <w:rPr>
          <w:rFonts w:ascii="Calibri" w:hAnsi="Calibri" w:cs="Calibri"/>
          <w:color w:val="000000" w:themeColor="text1"/>
        </w:rPr>
        <w:t>#</w:t>
      </w:r>
      <w:r w:rsidRPr="00FF2A5A">
        <w:rPr>
          <w:rFonts w:ascii="Calibri" w:hAnsi="Calibri" w:cs="Calibri"/>
          <w:color w:val="000000" w:themeColor="text1"/>
        </w:rPr>
        <w:tab/>
        <w:t>#</w:t>
      </w:r>
      <w:r w:rsidRPr="00FF2A5A">
        <w:rPr>
          <w:rFonts w:ascii="Calibri" w:hAnsi="Calibri" w:cs="Calibri"/>
          <w:color w:val="000000" w:themeColor="text1"/>
        </w:rPr>
        <w:tab/>
        <w:t>#</w:t>
      </w:r>
    </w:p>
    <w:p w14:paraId="134011F8" w14:textId="77777777" w:rsidR="00731B85" w:rsidRPr="00731B85" w:rsidRDefault="00731B85" w:rsidP="00731B85">
      <w:pPr>
        <w:spacing w:before="240" w:after="480"/>
        <w:jc w:val="both"/>
        <w:rPr>
          <w:rFonts w:eastAsiaTheme="minorEastAsia"/>
          <w:color w:val="252525"/>
        </w:rPr>
      </w:pPr>
    </w:p>
    <w:sectPr w:rsidR="00731B85" w:rsidRPr="00731B85" w:rsidSect="00176F76">
      <w:headerReference w:type="default" r:id="rId22"/>
      <w:footerReference w:type="default" r:id="rId23"/>
      <w:pgSz w:w="12240" w:h="15840"/>
      <w:pgMar w:top="-540" w:right="1440" w:bottom="126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2EFB37" w14:textId="77777777" w:rsidR="00E24A90" w:rsidRDefault="00E24A90">
      <w:pPr>
        <w:spacing w:after="0" w:line="240" w:lineRule="auto"/>
      </w:pPr>
      <w:r>
        <w:separator/>
      </w:r>
    </w:p>
  </w:endnote>
  <w:endnote w:type="continuationSeparator" w:id="0">
    <w:p w14:paraId="1267690D" w14:textId="77777777" w:rsidR="00E24A90" w:rsidRDefault="00E24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D2656B9" w14:paraId="411FCE39" w14:textId="77777777" w:rsidTr="3D2656B9">
      <w:trPr>
        <w:trHeight w:val="300"/>
      </w:trPr>
      <w:tc>
        <w:tcPr>
          <w:tcW w:w="3120" w:type="dxa"/>
        </w:tcPr>
        <w:p w14:paraId="5AF1F0D9" w14:textId="291FFE30" w:rsidR="3D2656B9" w:rsidRDefault="3D2656B9" w:rsidP="3D2656B9">
          <w:pPr>
            <w:pStyle w:val="Header"/>
            <w:ind w:left="-115"/>
          </w:pPr>
        </w:p>
      </w:tc>
      <w:tc>
        <w:tcPr>
          <w:tcW w:w="3120" w:type="dxa"/>
        </w:tcPr>
        <w:p w14:paraId="15CE2859" w14:textId="31EA204F" w:rsidR="3D2656B9" w:rsidRDefault="3D2656B9" w:rsidP="3D2656B9">
          <w:pPr>
            <w:jc w:val="center"/>
          </w:pPr>
        </w:p>
      </w:tc>
      <w:tc>
        <w:tcPr>
          <w:tcW w:w="3120" w:type="dxa"/>
        </w:tcPr>
        <w:p w14:paraId="05B547A0" w14:textId="581FC595" w:rsidR="3D2656B9" w:rsidRDefault="3D2656B9" w:rsidP="3D2656B9">
          <w:pPr>
            <w:pStyle w:val="Header"/>
            <w:ind w:right="-115"/>
            <w:jc w:val="right"/>
          </w:pPr>
        </w:p>
      </w:tc>
    </w:tr>
  </w:tbl>
  <w:p w14:paraId="76BD8A11" w14:textId="14F65B6B" w:rsidR="3D2656B9" w:rsidRDefault="3D2656B9" w:rsidP="3D265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1CEC2D" w14:textId="77777777" w:rsidR="00E24A90" w:rsidRDefault="00E24A90">
      <w:pPr>
        <w:spacing w:after="0" w:line="240" w:lineRule="auto"/>
      </w:pPr>
      <w:r>
        <w:separator/>
      </w:r>
    </w:p>
  </w:footnote>
  <w:footnote w:type="continuationSeparator" w:id="0">
    <w:p w14:paraId="1DBF8920" w14:textId="77777777" w:rsidR="00E24A90" w:rsidRDefault="00E24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D2656B9" w14:paraId="284CAEEB" w14:textId="77777777" w:rsidTr="3D2656B9">
      <w:trPr>
        <w:trHeight w:val="300"/>
      </w:trPr>
      <w:tc>
        <w:tcPr>
          <w:tcW w:w="3120" w:type="dxa"/>
        </w:tcPr>
        <w:p w14:paraId="16D79E1A" w14:textId="391DB717" w:rsidR="3D2656B9" w:rsidRDefault="3D2656B9" w:rsidP="3D2656B9">
          <w:pPr>
            <w:pStyle w:val="Header"/>
            <w:ind w:left="-115"/>
          </w:pPr>
        </w:p>
      </w:tc>
      <w:tc>
        <w:tcPr>
          <w:tcW w:w="3120" w:type="dxa"/>
        </w:tcPr>
        <w:p w14:paraId="25AA5845" w14:textId="344467BE" w:rsidR="3D2656B9" w:rsidRDefault="3D2656B9" w:rsidP="3D2656B9">
          <w:pPr>
            <w:pStyle w:val="Header"/>
            <w:jc w:val="center"/>
          </w:pPr>
        </w:p>
      </w:tc>
      <w:tc>
        <w:tcPr>
          <w:tcW w:w="3120" w:type="dxa"/>
        </w:tcPr>
        <w:p w14:paraId="516318DD" w14:textId="6BA032D1" w:rsidR="3D2656B9" w:rsidRDefault="3D2656B9" w:rsidP="3D2656B9">
          <w:pPr>
            <w:pStyle w:val="Header"/>
            <w:ind w:right="-115"/>
            <w:jc w:val="right"/>
          </w:pPr>
        </w:p>
      </w:tc>
    </w:tr>
  </w:tbl>
  <w:p w14:paraId="66E8DA42" w14:textId="08D64765" w:rsidR="3D2656B9" w:rsidRDefault="3D2656B9" w:rsidP="3D2656B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841930"/>
    <w:rsid w:val="00014E6D"/>
    <w:rsid w:val="0002363E"/>
    <w:rsid w:val="000847C8"/>
    <w:rsid w:val="00095304"/>
    <w:rsid w:val="000A4F19"/>
    <w:rsid w:val="00134C50"/>
    <w:rsid w:val="00176F76"/>
    <w:rsid w:val="001E6D46"/>
    <w:rsid w:val="00217634"/>
    <w:rsid w:val="00235BBD"/>
    <w:rsid w:val="002418D0"/>
    <w:rsid w:val="00287CF5"/>
    <w:rsid w:val="00290CBD"/>
    <w:rsid w:val="00292C29"/>
    <w:rsid w:val="002A16D8"/>
    <w:rsid w:val="002B3900"/>
    <w:rsid w:val="002B70B4"/>
    <w:rsid w:val="00300BDA"/>
    <w:rsid w:val="00350575"/>
    <w:rsid w:val="00372E31"/>
    <w:rsid w:val="00385F89"/>
    <w:rsid w:val="0038677A"/>
    <w:rsid w:val="003A0593"/>
    <w:rsid w:val="003B212B"/>
    <w:rsid w:val="003E54F4"/>
    <w:rsid w:val="00413CA0"/>
    <w:rsid w:val="00415A26"/>
    <w:rsid w:val="00421B3B"/>
    <w:rsid w:val="0043158A"/>
    <w:rsid w:val="0047389A"/>
    <w:rsid w:val="00492E17"/>
    <w:rsid w:val="004D2611"/>
    <w:rsid w:val="004D317A"/>
    <w:rsid w:val="004E6FFE"/>
    <w:rsid w:val="004F7383"/>
    <w:rsid w:val="00515DD5"/>
    <w:rsid w:val="00555A96"/>
    <w:rsid w:val="005942D8"/>
    <w:rsid w:val="005B2B33"/>
    <w:rsid w:val="0067039A"/>
    <w:rsid w:val="006B5E0E"/>
    <w:rsid w:val="006D0581"/>
    <w:rsid w:val="006D144A"/>
    <w:rsid w:val="00711A5A"/>
    <w:rsid w:val="007123CC"/>
    <w:rsid w:val="00713382"/>
    <w:rsid w:val="0072648A"/>
    <w:rsid w:val="00731B85"/>
    <w:rsid w:val="00732246"/>
    <w:rsid w:val="00746419"/>
    <w:rsid w:val="007A1AF6"/>
    <w:rsid w:val="007C348B"/>
    <w:rsid w:val="007C55E0"/>
    <w:rsid w:val="007D279B"/>
    <w:rsid w:val="00835443"/>
    <w:rsid w:val="00863E63"/>
    <w:rsid w:val="00876383"/>
    <w:rsid w:val="008B5F13"/>
    <w:rsid w:val="008E1123"/>
    <w:rsid w:val="00904842"/>
    <w:rsid w:val="009477B8"/>
    <w:rsid w:val="0097090D"/>
    <w:rsid w:val="009A37F6"/>
    <w:rsid w:val="009A6241"/>
    <w:rsid w:val="009E543B"/>
    <w:rsid w:val="00A04667"/>
    <w:rsid w:val="00A23F34"/>
    <w:rsid w:val="00A3300D"/>
    <w:rsid w:val="00A47800"/>
    <w:rsid w:val="00A51F93"/>
    <w:rsid w:val="00A90706"/>
    <w:rsid w:val="00B45430"/>
    <w:rsid w:val="00BF5645"/>
    <w:rsid w:val="00C22D2F"/>
    <w:rsid w:val="00C513B8"/>
    <w:rsid w:val="00C51444"/>
    <w:rsid w:val="00C91AF6"/>
    <w:rsid w:val="00CB267D"/>
    <w:rsid w:val="00D31422"/>
    <w:rsid w:val="00D85C3E"/>
    <w:rsid w:val="00DB0800"/>
    <w:rsid w:val="00DC58A2"/>
    <w:rsid w:val="00DF06A5"/>
    <w:rsid w:val="00DF5018"/>
    <w:rsid w:val="00E10358"/>
    <w:rsid w:val="00E163C3"/>
    <w:rsid w:val="00E24A90"/>
    <w:rsid w:val="00E353BE"/>
    <w:rsid w:val="00E4015A"/>
    <w:rsid w:val="00E50DA2"/>
    <w:rsid w:val="00E546AE"/>
    <w:rsid w:val="00E60DFE"/>
    <w:rsid w:val="00E84E31"/>
    <w:rsid w:val="00EA4948"/>
    <w:rsid w:val="00EE396F"/>
    <w:rsid w:val="00F117DE"/>
    <w:rsid w:val="00F521E9"/>
    <w:rsid w:val="00F56B1C"/>
    <w:rsid w:val="00F62FBC"/>
    <w:rsid w:val="00F65F70"/>
    <w:rsid w:val="00F67470"/>
    <w:rsid w:val="00F71DFD"/>
    <w:rsid w:val="00FD24CF"/>
    <w:rsid w:val="16841930"/>
    <w:rsid w:val="3D2656B9"/>
    <w:rsid w:val="4E8D677C"/>
    <w:rsid w:val="511DF380"/>
    <w:rsid w:val="7B2D9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41930"/>
  <w15:chartTrackingRefBased/>
  <w15:docId w15:val="{F1FA19E3-01B4-415A-8993-F63B9512F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3D2656B9"/>
    <w:pPr>
      <w:spacing w:after="0"/>
    </w:pPr>
  </w:style>
  <w:style w:type="character" w:styleId="Hyperlink">
    <w:name w:val="Hyperlink"/>
    <w:basedOn w:val="DefaultParagraphFont"/>
    <w:uiPriority w:val="99"/>
    <w:unhideWhenUsed/>
    <w:rsid w:val="3D2656B9"/>
    <w:rPr>
      <w:color w:val="0563C1"/>
      <w:u w:val="single"/>
    </w:rPr>
  </w:style>
  <w:style w:type="paragraph" w:styleId="Header">
    <w:name w:val="header"/>
    <w:basedOn w:val="Normal"/>
    <w:uiPriority w:val="99"/>
    <w:unhideWhenUsed/>
    <w:rsid w:val="3D2656B9"/>
    <w:pPr>
      <w:tabs>
        <w:tab w:val="center" w:pos="4680"/>
        <w:tab w:val="right" w:pos="9360"/>
      </w:tabs>
      <w:spacing w:after="0" w:line="240" w:lineRule="auto"/>
    </w:pPr>
  </w:style>
  <w:style w:type="paragraph" w:styleId="Footer">
    <w:name w:val="footer"/>
    <w:basedOn w:val="Normal"/>
    <w:uiPriority w:val="99"/>
    <w:unhideWhenUsed/>
    <w:rsid w:val="3D2656B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731B85"/>
    <w:rPr>
      <w:color w:val="954F72" w:themeColor="followedHyperlink"/>
      <w:u w:val="single"/>
    </w:rPr>
  </w:style>
  <w:style w:type="character" w:customStyle="1" w:styleId="apple-converted-space">
    <w:name w:val="apple-converted-space"/>
    <w:basedOn w:val="DefaultParagraphFont"/>
    <w:rsid w:val="00731B85"/>
  </w:style>
  <w:style w:type="character" w:styleId="Emphasis">
    <w:name w:val="Emphasis"/>
    <w:basedOn w:val="DefaultParagraphFont"/>
    <w:uiPriority w:val="20"/>
    <w:qFormat/>
    <w:rsid w:val="00F62FBC"/>
    <w:rPr>
      <w:i/>
      <w:iCs/>
    </w:rPr>
  </w:style>
  <w:style w:type="character" w:styleId="UnresolvedMention">
    <w:name w:val="Unresolved Mention"/>
    <w:basedOn w:val="DefaultParagraphFont"/>
    <w:uiPriority w:val="99"/>
    <w:semiHidden/>
    <w:unhideWhenUsed/>
    <w:rsid w:val="006D0581"/>
    <w:rPr>
      <w:color w:val="605E5C"/>
      <w:shd w:val="clear" w:color="auto" w:fill="E1DFDD"/>
    </w:rPr>
  </w:style>
  <w:style w:type="paragraph" w:styleId="NormalWeb">
    <w:name w:val="Normal (Web)"/>
    <w:basedOn w:val="Normal"/>
    <w:uiPriority w:val="99"/>
    <w:unhideWhenUsed/>
    <w:rsid w:val="00492E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layton@motleycrewmedia.com" TargetMode="External"/><Relationship Id="rId13" Type="http://schemas.openxmlformats.org/officeDocument/2006/relationships/hyperlink" Target="https://urldefense.proofpoint.com/v2/url?u=https-3A__thenotebook.lnk.to_OBCR&amp;d=DwMFaQ&amp;c=euGZstcaTDllvimEN8b7jXrwqOf-v5A_CdpgnVfiiMM&amp;r=qArDTjqRGw3CruVg8dDSV-_bjg5XcN55_Y-z0CYGbOI&amp;m=3mFbVOwXPG-GjoReWtxuaDjH7oSRTuR1mFmlz8v5E_lcxPVCjZ2x8nzNErKNwCdm&amp;s=K3hlmJHobAKz1okv17dB0WATSiEOEZI3XfzQ2oO_PoU&amp;e=" TargetMode="External"/><Relationship Id="rId18" Type="http://schemas.openxmlformats.org/officeDocument/2006/relationships/hyperlink" Target="http://www.notebookmusical.com/" TargetMode="External"/><Relationship Id="rId3" Type="http://schemas.openxmlformats.org/officeDocument/2006/relationships/webSettings" Target="webSettings.xml"/><Relationship Id="rId21" Type="http://schemas.openxmlformats.org/officeDocument/2006/relationships/hyperlink" Target="https://www.instagram.com/hobbycenterhou/" TargetMode="External"/><Relationship Id="rId7" Type="http://schemas.openxmlformats.org/officeDocument/2006/relationships/hyperlink" Target="mailto:nicole.shiro@motleycrewmedia.com" TargetMode="External"/><Relationship Id="rId12" Type="http://schemas.openxmlformats.org/officeDocument/2006/relationships/hyperlink" Target="mailto:groups@thehobbycenter.org" TargetMode="External"/><Relationship Id="rId17" Type="http://schemas.openxmlformats.org/officeDocument/2006/relationships/hyperlink" Target="https://www.tiktok.com/@notebookmusica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facebook.com/NotebookMusical/" TargetMode="External"/><Relationship Id="rId20" Type="http://schemas.openxmlformats.org/officeDocument/2006/relationships/hyperlink" Target="https://www.facebook.com/TheHobbyCenter"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broadwayatthehobbycenter.com"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instagram.com/notebookmusical/" TargetMode="External"/><Relationship Id="rId23" Type="http://schemas.openxmlformats.org/officeDocument/2006/relationships/footer" Target="footer1.xml"/><Relationship Id="rId10" Type="http://schemas.openxmlformats.org/officeDocument/2006/relationships/hyperlink" Target="http://www.thehobbycenter.org/" TargetMode="External"/><Relationship Id="rId19" Type="http://schemas.openxmlformats.org/officeDocument/2006/relationships/hyperlink" Target="http://www.thehobbycenter.org/"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twitter.com/NotebookMusica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Frantz</dc:creator>
  <cp:keywords/>
  <dc:description/>
  <cp:lastModifiedBy>Jaclynn Schwander</cp:lastModifiedBy>
  <cp:revision>2</cp:revision>
  <dcterms:created xsi:type="dcterms:W3CDTF">2026-09-15T14:47:00Z</dcterms:created>
  <dcterms:modified xsi:type="dcterms:W3CDTF">2026-09-15T14:47:00Z</dcterms:modified>
</cp:coreProperties>
</file>